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4" w:rsidRPr="004E6733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640080</wp:posOffset>
            </wp:positionV>
            <wp:extent cx="835025" cy="956945"/>
            <wp:effectExtent l="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733">
        <w:rPr>
          <w:rFonts w:ascii="Times New Roman" w:eastAsia="Times New Roman" w:hAnsi="Times New Roman" w:cs="Times New Roman"/>
          <w:b/>
          <w:sz w:val="36"/>
          <w:szCs w:val="36"/>
        </w:rPr>
        <w:t>MESTO VRÚTKY</w:t>
      </w:r>
    </w:p>
    <w:p w:rsidR="00221214" w:rsidRPr="004E6733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32"/>
          <w:szCs w:val="32"/>
        </w:rPr>
      </w:pPr>
      <w:r w:rsidRPr="004E6733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Mestský úrad Vrútky</w:t>
      </w:r>
    </w:p>
    <w:p w:rsidR="00221214" w:rsidRPr="004E6733" w:rsidRDefault="00221214" w:rsidP="00221214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733">
        <w:rPr>
          <w:rFonts w:ascii="Times New Roman" w:eastAsia="Calibri" w:hAnsi="Times New Roman" w:cs="Times New Roman"/>
          <w:b/>
          <w:sz w:val="24"/>
          <w:szCs w:val="24"/>
        </w:rPr>
        <w:t>Námestie S. Zachara 4, 038 61 Vrútky</w:t>
      </w:r>
      <w:r w:rsidR="003D486B" w:rsidRPr="003D486B">
        <w:rPr>
          <w:noProof/>
        </w:rPr>
        <w:pict>
          <v:rect id="Obdĺžnik 5" o:spid="_x0000_s1026" style="position:absolute;left:0;text-align:left;margin-left:300pt;margin-top:17.6pt;width:204.2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" stroked="f">
            <v:textbox>
              <w:txbxContent>
                <w:p w:rsidR="00221214" w:rsidRPr="00F4189A" w:rsidRDefault="00221214" w:rsidP="00221214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221214" w:rsidRPr="004E6733" w:rsidRDefault="00221214" w:rsidP="00221214">
      <w:pPr>
        <w:rPr>
          <w:rFonts w:ascii="Calibri" w:eastAsia="Times New Roman" w:hAnsi="Calibri" w:cs="Times New Roman"/>
        </w:rPr>
      </w:pPr>
    </w:p>
    <w:p w:rsidR="00221214" w:rsidRPr="004E6733" w:rsidRDefault="00221214" w:rsidP="00221214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3238"/>
        <w:gridCol w:w="2977"/>
        <w:gridCol w:w="1231"/>
      </w:tblGrid>
      <w:tr w:rsidR="00221214" w:rsidRPr="004E6733" w:rsidTr="0062133E">
        <w:trPr>
          <w:trHeight w:val="42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14" w:rsidRPr="004E6733" w:rsidRDefault="00221214" w:rsidP="00621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Váš list číslo/zo dňa: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14" w:rsidRPr="004E6733" w:rsidRDefault="00221214" w:rsidP="00621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Naše číslo: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14" w:rsidRPr="004E6733" w:rsidRDefault="00221214" w:rsidP="0062133E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Vybavuje/kontakt: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14" w:rsidRPr="004E6733" w:rsidRDefault="00221214" w:rsidP="00621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Vrútky,</w:t>
            </w:r>
          </w:p>
        </w:tc>
      </w:tr>
      <w:tr w:rsidR="00221214" w:rsidRPr="004E6733" w:rsidTr="0062133E">
        <w:trPr>
          <w:trHeight w:val="38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MsÚ-</w:t>
            </w:r>
            <w:r w:rsidR="00B6015D">
              <w:rPr>
                <w:rFonts w:ascii="Times New Roman" w:eastAsia="Times New Roman" w:hAnsi="Times New Roman" w:cs="Times New Roman"/>
              </w:rPr>
              <w:t>40</w:t>
            </w:r>
            <w:r w:rsidRPr="004E6733">
              <w:rPr>
                <w:rFonts w:ascii="Times New Roman" w:eastAsia="Times New Roman" w:hAnsi="Times New Roman" w:cs="Times New Roman"/>
              </w:rPr>
              <w:t>/202</w:t>
            </w:r>
            <w:r w:rsidR="00B6015D">
              <w:rPr>
                <w:rFonts w:ascii="Times New Roman" w:eastAsia="Times New Roman" w:hAnsi="Times New Roman" w:cs="Times New Roman"/>
              </w:rPr>
              <w:t>1</w:t>
            </w:r>
            <w:r w:rsidRPr="004E6733">
              <w:rPr>
                <w:rFonts w:ascii="Times New Roman" w:eastAsia="Times New Roman" w:hAnsi="Times New Roman" w:cs="Times New Roman"/>
              </w:rPr>
              <w:t>/KOS-</w:t>
            </w:r>
            <w:r w:rsidR="00B6015D">
              <w:rPr>
                <w:rFonts w:ascii="Times New Roman" w:eastAsia="Times New Roman" w:hAnsi="Times New Roman" w:cs="Times New Roman"/>
              </w:rPr>
              <w:t>64</w:t>
            </w:r>
            <w:r w:rsidRPr="004E6733">
              <w:rPr>
                <w:rFonts w:ascii="Times New Roman" w:eastAsia="Times New Roman" w:hAnsi="Times New Roman" w:cs="Times New Roman"/>
              </w:rPr>
              <w:t>/202</w:t>
            </w:r>
            <w:r w:rsidR="00B601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 xml:space="preserve">Mgr. Lenka </w:t>
            </w:r>
            <w:proofErr w:type="spellStart"/>
            <w:r w:rsidRPr="004E6733">
              <w:rPr>
                <w:rFonts w:ascii="Times New Roman" w:eastAsia="Times New Roman" w:hAnsi="Times New Roman" w:cs="Times New Roman"/>
              </w:rPr>
              <w:t>Karolčík</w:t>
            </w:r>
            <w:proofErr w:type="spellEnd"/>
            <w:r w:rsidRPr="004E67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6733">
              <w:rPr>
                <w:rFonts w:ascii="Times New Roman" w:eastAsia="Times New Roman" w:hAnsi="Times New Roman" w:cs="Times New Roman"/>
              </w:rPr>
              <w:t>Košútová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214" w:rsidRPr="004E6733" w:rsidRDefault="00AB2C10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7699">
              <w:rPr>
                <w:rFonts w:ascii="Times New Roman" w:eastAsia="Times New Roman" w:hAnsi="Times New Roman" w:cs="Times New Roman"/>
              </w:rPr>
              <w:t>2</w:t>
            </w:r>
            <w:r w:rsidR="00221214" w:rsidRPr="004E6733">
              <w:rPr>
                <w:rFonts w:ascii="Times New Roman" w:eastAsia="Times New Roman" w:hAnsi="Times New Roman" w:cs="Times New Roman"/>
              </w:rPr>
              <w:t>.0</w:t>
            </w:r>
            <w:r w:rsidR="00221214">
              <w:rPr>
                <w:rFonts w:ascii="Times New Roman" w:eastAsia="Times New Roman" w:hAnsi="Times New Roman" w:cs="Times New Roman"/>
              </w:rPr>
              <w:t>1</w:t>
            </w:r>
            <w:r w:rsidR="00221214" w:rsidRPr="004E6733">
              <w:rPr>
                <w:rFonts w:ascii="Times New Roman" w:eastAsia="Times New Roman" w:hAnsi="Times New Roman" w:cs="Times New Roman"/>
              </w:rPr>
              <w:t>.202</w:t>
            </w:r>
            <w:r w:rsidR="0022121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1214" w:rsidRPr="004E6733" w:rsidTr="0062133E">
        <w:trPr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043/424 18 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1214" w:rsidRPr="004E6733" w:rsidTr="0062133E">
        <w:trPr>
          <w:trHeight w:val="2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lenka.kosutova@vrutky.sk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14" w:rsidRPr="004E6733" w:rsidRDefault="00221214" w:rsidP="00621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VEC: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Zaslanie výzvy na predloženie cenovej ponuky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E465F2" w:rsidRDefault="00221214" w:rsidP="00E4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Dovoľujeme si Vás požiadať o predloženie cenovej ponuky na </w:t>
      </w:r>
      <w:r>
        <w:rPr>
          <w:rFonts w:ascii="Times New Roman" w:eastAsia="Times New Roman" w:hAnsi="Times New Roman" w:cs="Times New Roman"/>
          <w:sz w:val="24"/>
          <w:szCs w:val="24"/>
        </w:rPr>
        <w:t>poskytnutie služby</w:t>
      </w:r>
      <w:r w:rsidRPr="00A22C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pod  názvom: </w:t>
      </w:r>
      <w:bookmarkStart w:id="0" w:name="_Hlk60992898"/>
      <w:r w:rsidR="00E465F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Vypracovanie </w:t>
      </w:r>
      <w:proofErr w:type="spellStart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nízkouhlíkovej</w:t>
      </w:r>
      <w:proofErr w:type="spellEnd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stratégie mesta Vrútky</w:t>
      </w:r>
      <w:r w:rsidR="00E4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221214" w:rsidRPr="00A22CE8" w:rsidRDefault="00221214" w:rsidP="0022121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 prílohe Vám zasielame výzvu na predloženie cenovej ponuky. Očakávame, že sa procesu verejného obstarávania zúčastníte a predložíte akceptovateľnú cenovú ponuku na požadovaný predmet zákazky zadávaný postupom podľa § 117 „zákazka s nízkou hodnotou“ zákona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br/>
        <w:t>č. 343/2015 Z. z. o verejnom obstarávaní a o zmene a doplnení niektorých zákonov (ďalej len ZVO) v súlade s výzvou na predkladanie ponúk.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S pozdravom 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06049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60497">
        <w:rPr>
          <w:rFonts w:ascii="Times New Roman" w:eastAsia="Times New Roman" w:hAnsi="Times New Roman" w:cs="Times New Roman"/>
          <w:iCs/>
          <w:sz w:val="24"/>
          <w:szCs w:val="24"/>
        </w:rPr>
        <w:t>v.r</w:t>
      </w:r>
      <w:proofErr w:type="spellEnd"/>
      <w:r w:rsidR="0006049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21214" w:rsidRPr="00A22CE8" w:rsidRDefault="00221214" w:rsidP="002212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Príloha: Výzva na predkladanie cenových ponúk spolu s prílohami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5F2" w:rsidRDefault="00E465F2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5F2" w:rsidRDefault="00E465F2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-457835</wp:posOffset>
            </wp:positionH>
            <wp:positionV relativeFrom="page">
              <wp:posOffset>865505</wp:posOffset>
            </wp:positionV>
            <wp:extent cx="835025" cy="956945"/>
            <wp:effectExtent l="0" t="0" r="317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5F2" w:rsidRPr="00A22CE8" w:rsidRDefault="00E465F2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465F2" w:rsidRPr="00A22CE8" w:rsidSect="00A22CE8">
          <w:headerReference w:type="default" r:id="rId8"/>
          <w:footerReference w:type="even" r:id="rId9"/>
          <w:footerReference w:type="default" r:id="rId10"/>
          <w:pgSz w:w="11906" w:h="16838"/>
          <w:pgMar w:top="993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221214" w:rsidRPr="00A22CE8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sk-SK"/>
        </w:rPr>
      </w:pPr>
      <w:r w:rsidRPr="00A22CE8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sk-SK"/>
        </w:rPr>
        <w:lastRenderedPageBreak/>
        <w:t xml:space="preserve">VÝZVA NA PREDKLADANIE CENOVÝCH PONÚK </w:t>
      </w:r>
    </w:p>
    <w:p w:rsidR="00221214" w:rsidRPr="007815CF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zákazka </w:t>
      </w:r>
      <w:r w:rsidRPr="007815CF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na </w:t>
      </w:r>
      <w:r w:rsidRPr="007815CF">
        <w:rPr>
          <w:rFonts w:ascii="Times New Roman" w:eastAsia="Times New Roman" w:hAnsi="Times New Roman" w:cs="Times New Roman"/>
          <w:strike/>
          <w:spacing w:val="-5"/>
          <w:sz w:val="24"/>
          <w:szCs w:val="24"/>
          <w:lang w:eastAsia="sk-SK"/>
        </w:rPr>
        <w:t>dodanie tovaru</w:t>
      </w:r>
      <w:r w:rsidRPr="007815CF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/poskytnutie služby/</w:t>
      </w:r>
      <w:r w:rsidRPr="007815CF">
        <w:rPr>
          <w:rFonts w:ascii="Times New Roman" w:eastAsia="Times New Roman" w:hAnsi="Times New Roman" w:cs="Times New Roman"/>
          <w:strike/>
          <w:spacing w:val="-5"/>
          <w:sz w:val="24"/>
          <w:szCs w:val="24"/>
          <w:lang w:eastAsia="sk-SK"/>
        </w:rPr>
        <w:t>uskutočnenie stavebných prác</w:t>
      </w:r>
    </w:p>
    <w:p w:rsidR="00221214" w:rsidRPr="00A22CE8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podľa § 117 zákona NR SR č. 343/2015 Z. z. o verejnom obstarávaní </w:t>
      </w:r>
    </w:p>
    <w:p w:rsidR="00221214" w:rsidRPr="00A22CE8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a o zmene a doplnení niektorých zákonov v z. n. p.</w:t>
      </w:r>
    </w:p>
    <w:p w:rsidR="00221214" w:rsidRPr="00A22CE8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(ďalej len ako „ZVO“)</w:t>
      </w:r>
    </w:p>
    <w:p w:rsidR="00221214" w:rsidRPr="00A22CE8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Verejný obstarávateľ v zmysle § 7 ods. 1 písm. b) ZVO: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Názov verejného obstarávateľa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Mesto Vrútky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Sídlo: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Mestský úrad Vrútky, Námestie S. Zachara 4, 038 61 Vrútky 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Štatutárny zástupca: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Mgr. Branislav </w:t>
      </w:r>
      <w:proofErr w:type="spellStart"/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Zacharides</w:t>
      </w:r>
      <w:proofErr w:type="spellEnd"/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primátor mesta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IČO: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00 647 209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221214" w:rsidRPr="00A22CE8" w:rsidRDefault="00221214" w:rsidP="00221214">
      <w:pPr>
        <w:tabs>
          <w:tab w:val="left" w:pos="2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                     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20 20 591 716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Tel.: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043/4241800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Fax: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043 4281285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vrutky@vrutky.sk</w:t>
        </w:r>
      </w:hyperlink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Internetová stránka: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2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www.vrutky.sk</w:t>
        </w:r>
      </w:hyperlink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Bankové spojenie: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VUB, a.s.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Číslo účtu.:         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SK04 0200 0000 00001172 4362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21214" w:rsidRPr="00A22CE8" w:rsidRDefault="00221214" w:rsidP="002212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60994228"/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Kontaktná osoba vo veciach zákazky: </w:t>
      </w:r>
      <w:bookmarkEnd w:id="1"/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21214" w:rsidRPr="00A22CE8" w:rsidRDefault="00221214" w:rsidP="00221214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Mgr. Juraj Gorilák</w:t>
      </w: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7815CF">
        <w:rPr>
          <w:rFonts w:ascii="Times New Roman" w:eastAsia="Times New Roman" w:hAnsi="Times New Roman" w:cs="Times New Roman"/>
          <w:bCs/>
          <w:sz w:val="24"/>
          <w:szCs w:val="24"/>
        </w:rPr>
        <w:t>eferát športu, cestovného ruchu a projektov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napToGrid w:val="0"/>
          <w:sz w:val="24"/>
          <w:szCs w:val="24"/>
        </w:rPr>
        <w:t>043/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42418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Pr="00ED1FD3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juraj.gorilak@vrutky.sk</w:t>
        </w:r>
      </w:hyperlink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Kontaktná osoba vo veciach verejného obstarávania: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21214" w:rsidRPr="00A22CE8" w:rsidRDefault="00221214" w:rsidP="00221214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 xml:space="preserve">Mgr. Lenka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Karolčík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Košútová</w:t>
      </w:r>
      <w:proofErr w:type="spellEnd"/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, referát vnútornej správy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043/4241820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 w:history="1">
        <w:r w:rsidRPr="00A22CE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lenka.kosutova@vrutky.sk</w:t>
        </w:r>
      </w:hyperlink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Miesto predloženia/doručenia ponuky: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Adresa, na ktorú sa majú ponuky doručiť: adresa obstarávateľa uvedená v bode 1.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obstarávania:</w:t>
      </w:r>
    </w:p>
    <w:p w:rsidR="00221214" w:rsidRPr="00E465F2" w:rsidRDefault="00E465F2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E465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„Vypracovanie </w:t>
      </w:r>
      <w:proofErr w:type="spellStart"/>
      <w:r w:rsidRPr="00E465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nízkouhlíkovej</w:t>
      </w:r>
      <w:proofErr w:type="spellEnd"/>
      <w:r w:rsidRPr="00E465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stratégie mesta Vrútky“.</w:t>
      </w:r>
    </w:p>
    <w:p w:rsidR="00E465F2" w:rsidRPr="00A22CE8" w:rsidRDefault="00E465F2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Typ zmluvy, ktorá bude výsledkom verejného obstarávania: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uskutočnenie predmetu zákazky bude uzatvorená </w:t>
      </w:r>
      <w:r w:rsidR="00E922E1" w:rsidRPr="00AB2C1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B2C10">
        <w:rPr>
          <w:rFonts w:ascii="Times New Roman" w:eastAsia="Times New Roman" w:hAnsi="Times New Roman" w:cs="Times New Roman"/>
          <w:sz w:val="24"/>
          <w:szCs w:val="24"/>
        </w:rPr>
        <w:t>mluva</w:t>
      </w:r>
      <w:r w:rsidR="00E922E1" w:rsidRPr="00AB2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C10">
        <w:rPr>
          <w:rFonts w:ascii="Times New Roman" w:eastAsia="Times New Roman" w:hAnsi="Times New Roman" w:cs="Times New Roman"/>
          <w:sz w:val="24"/>
          <w:szCs w:val="24"/>
        </w:rPr>
        <w:t>o dielo.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Podrobný opis predmetu zákazky (predmetu obstarávania): </w:t>
      </w:r>
    </w:p>
    <w:p w:rsidR="00BA6D53" w:rsidRPr="00AB2C10" w:rsidRDefault="00E922E1" w:rsidP="00BA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0994422"/>
      <w:r w:rsidRPr="00AB2C10">
        <w:rPr>
          <w:rFonts w:ascii="Times New Roman" w:hAnsi="Times New Roman" w:cs="Times New Roman"/>
          <w:sz w:val="24"/>
          <w:szCs w:val="24"/>
        </w:rPr>
        <w:t xml:space="preserve">Predmetom zákazky je výber dodávateľa na </w:t>
      </w:r>
      <w:r w:rsidRPr="00AB2C10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AB2C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Vypracovanie </w:t>
      </w:r>
      <w:proofErr w:type="spellStart"/>
      <w:r w:rsidRPr="00AB2C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nízkouhlíkovej</w:t>
      </w:r>
      <w:proofErr w:type="spellEnd"/>
      <w:r w:rsidRPr="00AB2C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stratégie mesta Vrútky</w:t>
      </w:r>
      <w:r w:rsidRPr="00AB2C10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AB2C10">
        <w:rPr>
          <w:rFonts w:ascii="Times New Roman" w:hAnsi="Times New Roman" w:cs="Times New Roman"/>
          <w:sz w:val="24"/>
          <w:szCs w:val="24"/>
        </w:rPr>
        <w:t xml:space="preserve">, v zmysle Výzvy </w:t>
      </w:r>
      <w:r w:rsidR="00BA6D53" w:rsidRPr="00AB2C10">
        <w:rPr>
          <w:rFonts w:ascii="Times New Roman" w:hAnsi="Times New Roman" w:cs="Times New Roman"/>
          <w:sz w:val="24"/>
          <w:szCs w:val="24"/>
        </w:rPr>
        <w:t xml:space="preserve">č. OPKZP-PO4-SC441-2018-39 </w:t>
      </w:r>
      <w:r w:rsidRPr="00AB2C10">
        <w:rPr>
          <w:rFonts w:ascii="Times New Roman" w:hAnsi="Times New Roman" w:cs="Times New Roman"/>
          <w:sz w:val="24"/>
          <w:szCs w:val="24"/>
        </w:rPr>
        <w:t>na predkladanie žiadostí o nenávratný finančný príspevok (NFP)</w:t>
      </w:r>
      <w:r w:rsidR="00BA6D53" w:rsidRPr="00AB2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2E1" w:rsidRPr="00AB2C10" w:rsidRDefault="00BA6D53" w:rsidP="00BA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C10">
        <w:rPr>
          <w:rFonts w:ascii="Times New Roman" w:hAnsi="Times New Roman" w:cs="Times New Roman"/>
          <w:sz w:val="24"/>
          <w:szCs w:val="24"/>
        </w:rPr>
        <w:t>Vyhlasovateľ Výzvy: Slovenská inovačná a energetická agentúra (poskytovateľ NFP), v rámci ktorej verejný obstarávateľ podal žiadosť o NFP.</w:t>
      </w:r>
    </w:p>
    <w:p w:rsidR="00221214" w:rsidRPr="00AB2C10" w:rsidRDefault="00E922E1" w:rsidP="00BA6D53">
      <w:pPr>
        <w:pStyle w:val="Nadpis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B2C10">
        <w:rPr>
          <w:b w:val="0"/>
          <w:sz w:val="24"/>
          <w:szCs w:val="24"/>
        </w:rPr>
        <w:t xml:space="preserve">Kód žiadosti o NFP: </w:t>
      </w:r>
      <w:bookmarkEnd w:id="2"/>
      <w:r w:rsidRPr="00AB2C10">
        <w:rPr>
          <w:sz w:val="24"/>
          <w:szCs w:val="24"/>
        </w:rPr>
        <w:t>NFP310040Z069</w:t>
      </w:r>
      <w:r w:rsidR="00BA6D53" w:rsidRPr="00AB2C10">
        <w:rPr>
          <w:sz w:val="24"/>
          <w:szCs w:val="24"/>
        </w:rPr>
        <w:t>.</w:t>
      </w:r>
    </w:p>
    <w:p w:rsidR="00E465F2" w:rsidRPr="00A22CE8" w:rsidRDefault="00E465F2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5F2" w:rsidRPr="00EE4BCF" w:rsidRDefault="00E465F2" w:rsidP="00E46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opis predmetu zákazky: </w:t>
      </w:r>
    </w:p>
    <w:p w:rsidR="00E465F2" w:rsidRPr="00D90615" w:rsidRDefault="00E465F2" w:rsidP="00755D52">
      <w:pPr>
        <w:rPr>
          <w:rFonts w:ascii="Times New Roman" w:hAnsi="Times New Roman" w:cs="Times New Roman"/>
          <w:sz w:val="24"/>
          <w:szCs w:val="24"/>
        </w:rPr>
      </w:pPr>
      <w:r w:rsidRPr="00D90615">
        <w:rPr>
          <w:rFonts w:ascii="Times New Roman" w:hAnsi="Times New Roman" w:cs="Times New Roman"/>
          <w:sz w:val="24"/>
          <w:szCs w:val="24"/>
        </w:rPr>
        <w:t xml:space="preserve">Vypracovanie 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nízkouhlíkovej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 xml:space="preserve"> stratégie mesta Vrútky v zmysle odporúčaného rozsahu:</w:t>
      </w:r>
    </w:p>
    <w:p w:rsidR="00E465F2" w:rsidRPr="00D90615" w:rsidRDefault="00E465F2" w:rsidP="00755D52">
      <w:pPr>
        <w:rPr>
          <w:rFonts w:ascii="Times New Roman" w:hAnsi="Times New Roman" w:cs="Times New Roman"/>
          <w:sz w:val="24"/>
          <w:szCs w:val="24"/>
        </w:rPr>
      </w:pPr>
      <w:r w:rsidRPr="00D90615">
        <w:rPr>
          <w:rFonts w:ascii="Times New Roman" w:hAnsi="Times New Roman" w:cs="Times New Roman"/>
          <w:sz w:val="24"/>
          <w:szCs w:val="24"/>
        </w:rPr>
        <w:t xml:space="preserve">1) zhrnutie cieľov a výsledkov stratégie (krátky prehľad) vrátane opisu regionálneho využitia 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nízkouhlíkovej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 xml:space="preserve"> stratégie;</w:t>
      </w:r>
      <w:r w:rsidRPr="00D90615">
        <w:rPr>
          <w:rFonts w:ascii="Times New Roman" w:hAnsi="Times New Roman" w:cs="Times New Roman"/>
          <w:sz w:val="24"/>
          <w:szCs w:val="24"/>
        </w:rPr>
        <w:br/>
        <w:t>2) stručný popis a charakteristika územia, pre ktoré je stratégia vypracovaná;</w:t>
      </w:r>
      <w:r w:rsidRPr="00D90615">
        <w:rPr>
          <w:rFonts w:ascii="Times New Roman" w:hAnsi="Times New Roman" w:cs="Times New Roman"/>
          <w:sz w:val="24"/>
          <w:szCs w:val="24"/>
        </w:rPr>
        <w:br/>
        <w:t>3) identifikácia relevantného orgánu, ktorý bude stratégiu schvaľovať a spôsob schvaľovania stratégie;</w:t>
      </w:r>
      <w:r w:rsidRPr="00D90615">
        <w:rPr>
          <w:rFonts w:ascii="Times New Roman" w:hAnsi="Times New Roman" w:cs="Times New Roman"/>
          <w:sz w:val="24"/>
          <w:szCs w:val="24"/>
        </w:rPr>
        <w:br/>
        <w:t>4) bilancie emisií skleníkových plynov vrátane zohľadnenia dopadu na znečisťujúce látky do ovzdušia:</w:t>
      </w:r>
      <w:r w:rsidRPr="00D90615">
        <w:rPr>
          <w:rFonts w:ascii="Times New Roman" w:hAnsi="Times New Roman" w:cs="Times New Roman"/>
          <w:sz w:val="24"/>
          <w:szCs w:val="24"/>
        </w:rPr>
        <w:br/>
        <w:t>a) popis metódy určenia emisií skleníkových plynov;</w:t>
      </w:r>
      <w:r w:rsidRPr="00D90615">
        <w:rPr>
          <w:rFonts w:ascii="Times New Roman" w:hAnsi="Times New Roman" w:cs="Times New Roman"/>
          <w:sz w:val="24"/>
          <w:szCs w:val="24"/>
        </w:rPr>
        <w:br/>
        <w:t>b) vyčíslenie emisií podľa jednotlivých sektorov;</w:t>
      </w:r>
      <w:r w:rsidRPr="00D90615">
        <w:rPr>
          <w:rFonts w:ascii="Times New Roman" w:hAnsi="Times New Roman" w:cs="Times New Roman"/>
          <w:sz w:val="24"/>
          <w:szCs w:val="24"/>
        </w:rPr>
        <w:br/>
        <w:t>5) celková stratégia:</w:t>
      </w:r>
      <w:r w:rsidRPr="00D90615">
        <w:rPr>
          <w:rFonts w:ascii="Times New Roman" w:hAnsi="Times New Roman" w:cs="Times New Roman"/>
          <w:sz w:val="24"/>
          <w:szCs w:val="24"/>
        </w:rPr>
        <w:br/>
        <w:t>a) súčasný stav využívania energie celkovo a v členení podľa jednotlivých sektorov;</w:t>
      </w:r>
      <w:r w:rsidRPr="00D90615">
        <w:rPr>
          <w:rFonts w:ascii="Times New Roman" w:hAnsi="Times New Roman" w:cs="Times New Roman"/>
          <w:sz w:val="24"/>
          <w:szCs w:val="24"/>
        </w:rPr>
        <w:br/>
        <w:t>b) plány a ciele:</w:t>
      </w:r>
      <w:r w:rsidRPr="00D9061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4B5B4B">
        <w:rPr>
          <w:rFonts w:ascii="Times New Roman" w:hAnsi="Times New Roman" w:cs="Times New Roman"/>
          <w:spacing w:val="-2"/>
          <w:sz w:val="24"/>
          <w:szCs w:val="24"/>
        </w:rPr>
        <w:t>indikatívny záväzok zníženia emisií skleníkových plynov vyjadrený ako percentuálny podiel v poslednom roku platnosti stratégie (cieľovom roku) voči súčasnému stavu a absolútna hodnota plánovaného ročného znižovania v t/rok od roku schválenia stratégie až po cieľový rok;</w:t>
      </w:r>
      <w:r w:rsidRPr="00D90615">
        <w:rPr>
          <w:rFonts w:ascii="Times New Roman" w:hAnsi="Times New Roman" w:cs="Times New Roman"/>
          <w:sz w:val="24"/>
          <w:szCs w:val="24"/>
        </w:rPr>
        <w:br/>
        <w:t>- plánované zníženie spotreby alebo potreby energie/využívanie energie z obnoviteľných zdrojov energie/zníženie emisií skleníkových plynov podľa jednotlivých sektorov;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predpokladaný dopad na kvalitu životného prostredia najmä s ohľadom na znečisťujúce látky do ovzdušia;</w:t>
      </w:r>
      <w:r w:rsidRPr="00D90615">
        <w:rPr>
          <w:rFonts w:ascii="Times New Roman" w:hAnsi="Times New Roman" w:cs="Times New Roman"/>
          <w:sz w:val="24"/>
          <w:szCs w:val="24"/>
        </w:rPr>
        <w:br/>
        <w:t>6) plánované aktivity a opatrenia po dobu platnosti stratégie:</w:t>
      </w:r>
      <w:r w:rsidRPr="00D90615">
        <w:rPr>
          <w:rFonts w:ascii="Times New Roman" w:hAnsi="Times New Roman" w:cs="Times New Roman"/>
          <w:sz w:val="24"/>
          <w:szCs w:val="24"/>
        </w:rPr>
        <w:br/>
        <w:t>a) dlhodobé ciele a úlohy:</w:t>
      </w:r>
      <w:r w:rsidRPr="00D90615">
        <w:rPr>
          <w:rFonts w:ascii="Times New Roman" w:hAnsi="Times New Roman" w:cs="Times New Roman"/>
          <w:sz w:val="24"/>
          <w:szCs w:val="24"/>
        </w:rPr>
        <w:br/>
        <w:t>- základný popis cieľov a úloh;</w:t>
      </w:r>
      <w:r w:rsidRPr="00D90615">
        <w:rPr>
          <w:rFonts w:ascii="Times New Roman" w:hAnsi="Times New Roman" w:cs="Times New Roman"/>
          <w:sz w:val="24"/>
          <w:szCs w:val="24"/>
        </w:rPr>
        <w:br/>
        <w:t>- určenie zodpovednosti;</w:t>
      </w:r>
      <w:r w:rsidRPr="00D90615">
        <w:rPr>
          <w:rFonts w:ascii="Times New Roman" w:hAnsi="Times New Roman" w:cs="Times New Roman"/>
          <w:sz w:val="24"/>
          <w:szCs w:val="24"/>
        </w:rPr>
        <w:br/>
        <w:t>- časový harmonogram vrátane hlavných míľnikov;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predpokladané náklady v členení na verejné zdroje (EÚ, štátny rozpočet, rozpočet samosprávy) a súkromné zdroje;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predpokladaná úspora energie/využívanie energie z OZE;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predpokladané zníženie emisií skleníkových plynov;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predpokladané zníženie/zvýšenie základných znečisťujúcich látok do ovzdušia;</w:t>
      </w:r>
      <w:r w:rsidRPr="00D90615">
        <w:rPr>
          <w:rFonts w:ascii="Times New Roman" w:hAnsi="Times New Roman" w:cs="Times New Roman"/>
          <w:sz w:val="24"/>
          <w:szCs w:val="24"/>
        </w:rPr>
        <w:br/>
        <w:t>b) krátkodobé a strednodobé opatrenia:</w:t>
      </w:r>
      <w:r w:rsidRPr="00D90615">
        <w:rPr>
          <w:rFonts w:ascii="Times New Roman" w:hAnsi="Times New Roman" w:cs="Times New Roman"/>
          <w:sz w:val="24"/>
          <w:szCs w:val="24"/>
        </w:rPr>
        <w:br/>
        <w:t>- stručný popis opatrenia;</w:t>
      </w:r>
      <w:r w:rsidRPr="00D90615">
        <w:rPr>
          <w:rFonts w:ascii="Times New Roman" w:hAnsi="Times New Roman" w:cs="Times New Roman"/>
          <w:sz w:val="24"/>
          <w:szCs w:val="24"/>
        </w:rPr>
        <w:br/>
        <w:t>- určenie zodpovednosti;</w:t>
      </w:r>
      <w:r w:rsidRPr="00D90615">
        <w:rPr>
          <w:rFonts w:ascii="Times New Roman" w:hAnsi="Times New Roman" w:cs="Times New Roman"/>
          <w:sz w:val="24"/>
          <w:szCs w:val="24"/>
        </w:rPr>
        <w:br/>
        <w:t>- časový harmonogram vrátane hlavných míľnikov;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predpokladané náklady v členení na verejné zdroje (EÚ, štátny rozpočet, rozpočet samosprávy) a súkromné zdroje;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predpokladaná úspora energie/využívanie energie z OZE;</w:t>
      </w:r>
      <w:r w:rsidRPr="00D90615">
        <w:rPr>
          <w:rFonts w:ascii="Times New Roman" w:hAnsi="Times New Roman" w:cs="Times New Roman"/>
          <w:sz w:val="24"/>
          <w:szCs w:val="24"/>
        </w:rPr>
        <w:br/>
        <w:t>- predpokladané zníženie emisií skleníkových plynov;</w:t>
      </w:r>
      <w:r w:rsidRPr="00D90615">
        <w:rPr>
          <w:rFonts w:ascii="Times New Roman" w:hAnsi="Times New Roman" w:cs="Times New Roman"/>
          <w:sz w:val="24"/>
          <w:szCs w:val="24"/>
        </w:rPr>
        <w:br/>
      </w:r>
      <w:r w:rsidRPr="00D90615">
        <w:rPr>
          <w:rFonts w:ascii="Times New Roman" w:hAnsi="Times New Roman" w:cs="Times New Roman"/>
          <w:sz w:val="24"/>
          <w:szCs w:val="24"/>
        </w:rPr>
        <w:lastRenderedPageBreak/>
        <w:t>- predpokladané zníženie/zvýšenie základných znečisťujúcich látok do ovzdušia;</w:t>
      </w:r>
      <w:r w:rsidRPr="00D90615">
        <w:rPr>
          <w:rFonts w:ascii="Times New Roman" w:hAnsi="Times New Roman" w:cs="Times New Roman"/>
          <w:sz w:val="24"/>
          <w:szCs w:val="24"/>
        </w:rPr>
        <w:br/>
        <w:t xml:space="preserve">7) neoddeliteľnou súčasťou 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nízkouhlíkovej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 xml:space="preserve"> stratégie je aj aktualizácia koncepcie rozvoja mesta v oblasti tepelnej energetiky so zohľadnením klesajúceho dopytu po využiteľnom teple a stanovením postupu následného optimálneho prispôsobenia sa distribúcie a výroby tepla.</w:t>
      </w:r>
      <w:r w:rsidRPr="00D90615">
        <w:rPr>
          <w:rFonts w:ascii="Times New Roman" w:hAnsi="Times New Roman" w:cs="Times New Roman"/>
          <w:sz w:val="24"/>
          <w:szCs w:val="24"/>
        </w:rPr>
        <w:br/>
        <w:t>8) Štandardné (minimálne) členenie podľa jednotlivých sektorov:</w:t>
      </w:r>
      <w:r w:rsidRPr="00D90615">
        <w:rPr>
          <w:rFonts w:ascii="Times New Roman" w:hAnsi="Times New Roman" w:cs="Times New Roman"/>
          <w:sz w:val="24"/>
          <w:szCs w:val="24"/>
        </w:rPr>
        <w:br/>
        <w:t>a) budovy:</w:t>
      </w:r>
      <w:r w:rsidRPr="00D90615">
        <w:rPr>
          <w:rFonts w:ascii="Times New Roman" w:hAnsi="Times New Roman" w:cs="Times New Roman"/>
          <w:sz w:val="24"/>
          <w:szCs w:val="24"/>
        </w:rPr>
        <w:br/>
        <w:t>- budovy na bývanie (rodinné domy, bytové domy, polyfunkčné budovy);</w:t>
      </w:r>
      <w:r w:rsidRPr="00D90615">
        <w:rPr>
          <w:rFonts w:ascii="Times New Roman" w:hAnsi="Times New Roman" w:cs="Times New Roman"/>
          <w:sz w:val="24"/>
          <w:szCs w:val="24"/>
        </w:rPr>
        <w:br/>
        <w:t>- administratívne budovy;</w:t>
      </w:r>
      <w:r w:rsidRPr="00D90615">
        <w:rPr>
          <w:rFonts w:ascii="Times New Roman" w:hAnsi="Times New Roman" w:cs="Times New Roman"/>
          <w:sz w:val="24"/>
          <w:szCs w:val="24"/>
        </w:rPr>
        <w:br/>
        <w:t>- budovy škôl a školských zariadení;</w:t>
      </w:r>
      <w:r w:rsidRPr="00D90615">
        <w:rPr>
          <w:rFonts w:ascii="Times New Roman" w:hAnsi="Times New Roman" w:cs="Times New Roman"/>
          <w:sz w:val="24"/>
          <w:szCs w:val="24"/>
        </w:rPr>
        <w:br/>
        <w:t>- budovy nemocníc a zdravotníckych zariadení;</w:t>
      </w:r>
      <w:r w:rsidRPr="00D90615">
        <w:rPr>
          <w:rFonts w:ascii="Times New Roman" w:hAnsi="Times New Roman" w:cs="Times New Roman"/>
          <w:sz w:val="24"/>
          <w:szCs w:val="24"/>
        </w:rPr>
        <w:br/>
        <w:t>b) verejné osvetlenie;</w:t>
      </w:r>
      <w:r w:rsidRPr="00D90615">
        <w:rPr>
          <w:rFonts w:ascii="Times New Roman" w:hAnsi="Times New Roman" w:cs="Times New Roman"/>
          <w:sz w:val="24"/>
          <w:szCs w:val="24"/>
        </w:rPr>
        <w:br/>
        <w:t>c) energetický priemysel najmä tepelná energetika (samostatne alebo ako súčasť iných sektorov);</w:t>
      </w:r>
      <w:r w:rsidRPr="00D90615">
        <w:rPr>
          <w:rFonts w:ascii="Times New Roman" w:hAnsi="Times New Roman" w:cs="Times New Roman"/>
          <w:sz w:val="24"/>
          <w:szCs w:val="24"/>
        </w:rPr>
        <w:br/>
        <w:t>d) doprava:</w:t>
      </w:r>
      <w:r w:rsidRPr="00D90615">
        <w:rPr>
          <w:rFonts w:ascii="Times New Roman" w:hAnsi="Times New Roman" w:cs="Times New Roman"/>
          <w:sz w:val="24"/>
          <w:szCs w:val="24"/>
        </w:rPr>
        <w:br/>
        <w:t>- verejná;</w:t>
      </w:r>
      <w:r w:rsidRPr="00D90615">
        <w:rPr>
          <w:rFonts w:ascii="Times New Roman" w:hAnsi="Times New Roman" w:cs="Times New Roman"/>
          <w:sz w:val="24"/>
          <w:szCs w:val="24"/>
        </w:rPr>
        <w:br/>
        <w:t>- individuálna;</w:t>
      </w:r>
      <w:r w:rsidRPr="00D90615">
        <w:rPr>
          <w:rFonts w:ascii="Times New Roman" w:hAnsi="Times New Roman" w:cs="Times New Roman"/>
          <w:sz w:val="24"/>
          <w:szCs w:val="24"/>
        </w:rPr>
        <w:br/>
        <w:t>9) Dobrovoľné rozšírenie členenia podľa jednotlivých sektorov:</w:t>
      </w:r>
      <w:r w:rsidRPr="00D90615">
        <w:rPr>
          <w:rFonts w:ascii="Times New Roman" w:hAnsi="Times New Roman" w:cs="Times New Roman"/>
          <w:sz w:val="24"/>
          <w:szCs w:val="24"/>
        </w:rPr>
        <w:br/>
        <w:t>a) budovy:</w:t>
      </w:r>
      <w:r w:rsidRPr="00D90615">
        <w:rPr>
          <w:rFonts w:ascii="Times New Roman" w:hAnsi="Times New Roman" w:cs="Times New Roman"/>
          <w:sz w:val="24"/>
          <w:szCs w:val="24"/>
        </w:rPr>
        <w:br/>
        <w:t>- budovy hotelov a reštaurácií;</w:t>
      </w:r>
      <w:r w:rsidRPr="00D90615">
        <w:rPr>
          <w:rFonts w:ascii="Times New Roman" w:hAnsi="Times New Roman" w:cs="Times New Roman"/>
          <w:sz w:val="24"/>
          <w:szCs w:val="24"/>
        </w:rPr>
        <w:br/>
        <w:t>- športové haly a iné budovy určené na šport;</w:t>
      </w:r>
      <w:r w:rsidRPr="00D90615">
        <w:rPr>
          <w:rFonts w:ascii="Times New Roman" w:hAnsi="Times New Roman" w:cs="Times New Roman"/>
          <w:sz w:val="24"/>
          <w:szCs w:val="24"/>
        </w:rPr>
        <w:br/>
        <w:t>- budovy pre veľkoobchodné a maloobchodné služby;</w:t>
      </w:r>
      <w:r w:rsidRPr="00D90615">
        <w:rPr>
          <w:rFonts w:ascii="Times New Roman" w:hAnsi="Times New Roman" w:cs="Times New Roman"/>
          <w:sz w:val="24"/>
          <w:szCs w:val="24"/>
        </w:rPr>
        <w:br/>
        <w:t>- ostatné nevýrobné budovy spotrebúvajúce energiu;</w:t>
      </w:r>
      <w:r w:rsidRPr="00D90615">
        <w:rPr>
          <w:rFonts w:ascii="Times New Roman" w:hAnsi="Times New Roman" w:cs="Times New Roman"/>
          <w:sz w:val="24"/>
          <w:szCs w:val="24"/>
        </w:rPr>
        <w:br/>
        <w:t>b) priemysel s výnimkou energetického priemyslu;</w:t>
      </w:r>
      <w:r w:rsidRPr="00D90615">
        <w:rPr>
          <w:rFonts w:ascii="Times New Roman" w:hAnsi="Times New Roman" w:cs="Times New Roman"/>
          <w:sz w:val="24"/>
          <w:szCs w:val="24"/>
        </w:rPr>
        <w:br/>
        <w:t>c) nákladná doprava;</w:t>
      </w:r>
      <w:r w:rsidRPr="00D90615">
        <w:rPr>
          <w:rFonts w:ascii="Times New Roman" w:hAnsi="Times New Roman" w:cs="Times New Roman"/>
          <w:sz w:val="24"/>
          <w:szCs w:val="24"/>
        </w:rPr>
        <w:br/>
        <w:t>d) inteligentné mestá (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>) ;</w:t>
      </w:r>
      <w:r w:rsidRPr="00D90615">
        <w:rPr>
          <w:rFonts w:ascii="Times New Roman" w:hAnsi="Times New Roman" w:cs="Times New Roman"/>
          <w:sz w:val="24"/>
          <w:szCs w:val="24"/>
        </w:rPr>
        <w:br/>
        <w:t>e) adaptačné opatrenia na zmenu klímy.</w:t>
      </w:r>
      <w:r w:rsidRPr="00D90615">
        <w:rPr>
          <w:rFonts w:ascii="Times New Roman" w:hAnsi="Times New Roman" w:cs="Times New Roman"/>
          <w:sz w:val="24"/>
          <w:szCs w:val="24"/>
        </w:rPr>
        <w:br/>
        <w:t xml:space="preserve">- Európska komisia definuje 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 xml:space="preserve"> City ako mesto, ktoré využíva tradičné siete a služby efektívnejšie vďaka nasadeniu digitálnych a telekomunikačných technológií, čo má pozitívny dopad nielen na obyvateľov, ale aj na podnikanie ako také;</w:t>
      </w:r>
      <w:r w:rsidRPr="00D90615">
        <w:rPr>
          <w:rFonts w:ascii="Times New Roman" w:hAnsi="Times New Roman" w:cs="Times New Roman"/>
          <w:sz w:val="24"/>
          <w:szCs w:val="24"/>
        </w:rPr>
        <w:br/>
        <w:t>- využitie komponentov inteligentných miest (</w:t>
      </w:r>
      <w:proofErr w:type="spellStart"/>
      <w:r w:rsidRPr="00D90615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D90615">
        <w:rPr>
          <w:rFonts w:ascii="Times New Roman" w:hAnsi="Times New Roman" w:cs="Times New Roman"/>
          <w:sz w:val="24"/>
          <w:szCs w:val="24"/>
        </w:rPr>
        <w:t xml:space="preserve"> City) s dôrazom na komponenty energia a životné prostredie, mobilita a budovy v danom regióne/meste/obci.</w:t>
      </w:r>
    </w:p>
    <w:p w:rsidR="00E465F2" w:rsidRPr="00EE4BCF" w:rsidRDefault="00E465F2" w:rsidP="00E46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b) požadovaná lehota dodania: </w:t>
      </w:r>
    </w:p>
    <w:p w:rsidR="00E465F2" w:rsidRDefault="002A0DD8" w:rsidP="00E46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DD8">
        <w:rPr>
          <w:rFonts w:ascii="Times New Roman" w:hAnsi="Times New Roman" w:cs="Times New Roman"/>
          <w:color w:val="000000"/>
          <w:sz w:val="24"/>
          <w:szCs w:val="24"/>
        </w:rPr>
        <w:t xml:space="preserve">Termín plnenia </w:t>
      </w:r>
      <w:r w:rsidRPr="002A0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do 12 mesiacov </w:t>
      </w:r>
      <w:r w:rsidRPr="002A0DD8">
        <w:rPr>
          <w:rFonts w:ascii="Times New Roman" w:hAnsi="Times New Roman" w:cs="Times New Roman"/>
          <w:bCs/>
          <w:color w:val="000000"/>
          <w:sz w:val="24"/>
          <w:szCs w:val="24"/>
        </w:rPr>
        <w:t>od nadobudnutia účinnosti zmluvy.</w:t>
      </w:r>
    </w:p>
    <w:p w:rsidR="00221214" w:rsidRPr="00D76A83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D76A83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Predmet zákazky je definovaný:</w:t>
      </w:r>
    </w:p>
    <w:p w:rsidR="00221214" w:rsidRPr="00A44E64" w:rsidRDefault="003D486B" w:rsidP="00A4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A44E64" w:rsidRPr="00A44E64">
          <w:rPr>
            <w:rFonts w:ascii="Times New Roman" w:eastAsia="Times New Roman" w:hAnsi="Times New Roman" w:cs="Times New Roman"/>
            <w:sz w:val="24"/>
            <w:szCs w:val="24"/>
          </w:rPr>
          <w:t>71314300-5</w:t>
        </w:r>
      </w:hyperlink>
      <w:r w:rsidR="00A44E64" w:rsidRPr="00A44E64">
        <w:rPr>
          <w:rFonts w:ascii="Times New Roman" w:eastAsia="Times New Roman" w:hAnsi="Times New Roman" w:cs="Times New Roman"/>
          <w:sz w:val="24"/>
          <w:szCs w:val="24"/>
        </w:rPr>
        <w:t xml:space="preserve"> Poradenské služby pre oblasť efektívneho využitia energie</w:t>
      </w:r>
    </w:p>
    <w:p w:rsidR="00A44E64" w:rsidRPr="00A22CE8" w:rsidRDefault="00A44E64" w:rsidP="00221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dodania predmetu zákazky: </w:t>
      </w:r>
    </w:p>
    <w:p w:rsidR="00221214" w:rsidRPr="00E922E1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22E1">
        <w:rPr>
          <w:rFonts w:ascii="Times New Roman" w:eastAsia="Times New Roman" w:hAnsi="Times New Roman" w:cs="Times New Roman"/>
          <w:bCs/>
          <w:sz w:val="24"/>
          <w:szCs w:val="24"/>
        </w:rPr>
        <w:t>Miesto poskytnutia služby</w:t>
      </w:r>
      <w:r w:rsidR="00755D52" w:rsidRPr="00E922E1">
        <w:rPr>
          <w:rFonts w:ascii="Times New Roman" w:eastAsia="Times New Roman" w:hAnsi="Times New Roman" w:cs="Times New Roman"/>
          <w:bCs/>
          <w:sz w:val="24"/>
          <w:szCs w:val="24"/>
        </w:rPr>
        <w:t>: katastrálne územie mesta Vrútky.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Lehoty 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poskytnutie služby predmetu 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zákazky alebo trvanie zmluvy: </w:t>
      </w:r>
    </w:p>
    <w:p w:rsidR="00221214" w:rsidRPr="006D3419" w:rsidRDefault="002A0DD8" w:rsidP="0022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DD8">
        <w:rPr>
          <w:rFonts w:ascii="Times New Roman" w:hAnsi="Times New Roman" w:cs="Times New Roman"/>
          <w:color w:val="000000"/>
          <w:sz w:val="24"/>
          <w:szCs w:val="24"/>
        </w:rPr>
        <w:t xml:space="preserve">Termín plnenia </w:t>
      </w:r>
      <w:r w:rsidRPr="002A0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do 12 mesiacov </w:t>
      </w:r>
      <w:r w:rsidRPr="002A0DD8">
        <w:rPr>
          <w:rFonts w:ascii="Times New Roman" w:hAnsi="Times New Roman" w:cs="Times New Roman"/>
          <w:bCs/>
          <w:color w:val="000000"/>
          <w:sz w:val="24"/>
          <w:szCs w:val="24"/>
        </w:rPr>
        <w:t>od nadobudnutia účinnosti zmluvy.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Financovanie predmetu zákazky: </w:t>
      </w:r>
    </w:p>
    <w:p w:rsidR="00221214" w:rsidRPr="00AB2C10" w:rsidRDefault="00221214" w:rsidP="00E922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10">
        <w:rPr>
          <w:rFonts w:ascii="Times New Roman" w:eastAsia="Times New Roman" w:hAnsi="Times New Roman" w:cs="Times New Roman"/>
          <w:sz w:val="24"/>
          <w:szCs w:val="24"/>
        </w:rPr>
        <w:t xml:space="preserve">Zákazka bude financovaná: </w:t>
      </w:r>
    </w:p>
    <w:p w:rsidR="00E922E1" w:rsidRPr="00AB2C10" w:rsidRDefault="00E922E1" w:rsidP="00E92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C10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Celkové percento nenávratného finančného príspevku zo zdrojov EÚ a ŠR: 95,00 %</w:t>
      </w:r>
    </w:p>
    <w:p w:rsidR="00E922E1" w:rsidRPr="00AB2C10" w:rsidRDefault="00E922E1" w:rsidP="00E92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C1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Percento spolufinancovania z vlastných zdrojov: 5,00 %</w:t>
      </w:r>
    </w:p>
    <w:p w:rsidR="00E922E1" w:rsidRPr="00A22CE8" w:rsidRDefault="00E922E1" w:rsidP="00E922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Lehota na predloženie ponuky: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14" w:rsidRPr="00A22CE8" w:rsidRDefault="00221214" w:rsidP="002212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Lehota na predloženie ponúk je určená 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do 2</w:t>
      </w:r>
      <w:r w:rsidR="00AB2C1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12.00 hod.</w:t>
      </w:r>
    </w:p>
    <w:p w:rsidR="00221214" w:rsidRPr="00A22CE8" w:rsidRDefault="00221214" w:rsidP="002212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Spôsob predloženia ponuky: </w:t>
      </w:r>
    </w:p>
    <w:p w:rsidR="00221214" w:rsidRPr="00A22CE8" w:rsidRDefault="004928D5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8D5">
        <w:rPr>
          <w:rFonts w:ascii="Times New Roman" w:eastAsia="Times New Roman" w:hAnsi="Times New Roman" w:cs="Times New Roman"/>
          <w:sz w:val="24"/>
          <w:szCs w:val="24"/>
        </w:rPr>
        <w:t xml:space="preserve">Prostredníctvom elektronickej pošty: zaslať na e-mail: </w:t>
      </w:r>
      <w:hyperlink r:id="rId16" w:history="1">
        <w:r w:rsidRPr="0056208E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lenka.kosutova@vrutky.sk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8D5">
        <w:rPr>
          <w:rFonts w:ascii="Times New Roman" w:eastAsia="Times New Roman" w:hAnsi="Times New Roman" w:cs="Times New Roman"/>
          <w:sz w:val="24"/>
          <w:szCs w:val="24"/>
        </w:rPr>
        <w:t xml:space="preserve">, predmet označený ako – „Cenová ponuka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nízkouhlíková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stratégia</w:t>
      </w:r>
      <w:r w:rsidRPr="004928D5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Kritériá na vyhodnotenie ponúk s pravidlami ich uplatnenia a spôsob hodnotenia   ponúk: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Kritériom je najnižšia cena vrátane DPH. Víťazom súťaže sa stane ten uchádzač, ktorý navrhne za predmet zákazky najnižšiu celkovú cenu vrátane DPH (u </w:t>
      </w:r>
      <w:proofErr w:type="spellStart"/>
      <w:r w:rsidRPr="00A22CE8">
        <w:rPr>
          <w:rFonts w:ascii="Times New Roman" w:eastAsia="Times New Roman" w:hAnsi="Times New Roman" w:cs="Times New Roman"/>
          <w:sz w:val="24"/>
          <w:szCs w:val="24"/>
        </w:rPr>
        <w:t>neplatcov</w:t>
      </w:r>
      <w:proofErr w:type="spellEnd"/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DPH cena celkom).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Poradie ostatných uchádzačov sa stanoví podľa výšky ponukových cien.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Cena musí zahŕňať všetky požiadavky a okolnosti uvedené v tejto výzve a musí byť stanovená ako cena pevná a to vrátane dopravných nákladov a akýchkoľvek  manipulačných nákladov a iných nákladov spojených s predmetom zákazky.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Všetkým uchádzačom, ktorí predložia cenovú ponuku bude zaslané oznámenie o výsledku vyhodnotenia ponúk prostredníctvom elektronickej pošty.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Pokyny na zostavenie ponuky: </w:t>
      </w:r>
    </w:p>
    <w:p w:rsidR="00221214" w:rsidRPr="00A22CE8" w:rsidRDefault="004928D5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8D5">
        <w:rPr>
          <w:rFonts w:ascii="Times New Roman" w:eastAsia="Times New Roman" w:hAnsi="Times New Roman" w:cs="Times New Roman"/>
          <w:color w:val="000000"/>
          <w:sz w:val="24"/>
          <w:szCs w:val="24"/>
        </w:rPr>
        <w:t>Ponuky budú zostavené a doručené v slovenskom jazyku. Doručené v elektronickej podobe, označené v zmysle bodu 10.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Požadujeme, aby ponuka obsahovala nasledovné doklady a údaje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21214" w:rsidRPr="00A22CE8" w:rsidRDefault="00221214" w:rsidP="0022121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Identifikačné údaje uchádzača: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A22C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sídlo/bydlisko uchádzača, IČO, DIČ, IČ pre daň, telefón, fax, e-mail, webová stránka, bankové spojenie, č. účtu a pod., s uvedením predmetu zákazky, na ktorú sa ponuka predkladá </w:t>
      </w:r>
    </w:p>
    <w:p w:rsidR="00221214" w:rsidRPr="00A22CE8" w:rsidRDefault="00221214" w:rsidP="0022121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Návrh uchádzača na plnenie kritérií na vyhodnotenie ponúk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presne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špecifikovať podľa určených kritérií</w:t>
      </w:r>
      <w:r w:rsidR="00AB2C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2C10" w:rsidRPr="00AB2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C10" w:rsidRPr="00395382">
        <w:rPr>
          <w:rFonts w:ascii="Times New Roman" w:eastAsia="Times New Roman" w:hAnsi="Times New Roman" w:cs="Times New Roman"/>
          <w:sz w:val="24"/>
          <w:szCs w:val="24"/>
        </w:rPr>
        <w:t>rozpísať jednotlivé položky a ceny</w:t>
      </w:r>
    </w:p>
    <w:p w:rsidR="00221214" w:rsidRPr="00A22CE8" w:rsidRDefault="00221214" w:rsidP="0022121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Doklad o oprávnení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poskytovať služby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U právnických osôb napr. výpis z obchodného registra, u fyzických osôb napr. výpis zo živnostenského registra (stačí fotokópia)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odporúčanie predloženia.</w:t>
      </w:r>
    </w:p>
    <w:p w:rsidR="00221214" w:rsidRPr="00A22CE8" w:rsidRDefault="00221214" w:rsidP="0022121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>Vyplnené priložené čestné prehlásenie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2 a 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ríloha č. 3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Otváranie ponúk: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Ponuky budú vyhodnotené podľa kritéria „Cena“, v sídle obstarávateľa uvedenom v bode č. 1 bez účasti uchádzačov.</w:t>
      </w:r>
    </w:p>
    <w:p w:rsidR="00221214" w:rsidRPr="00A22CE8" w:rsidRDefault="00221214" w:rsidP="0022121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Lehota viazanosti ponúk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21214" w:rsidRPr="00A22CE8" w:rsidRDefault="00221214" w:rsidP="00221214">
      <w:pPr>
        <w:spacing w:after="0" w:line="276" w:lineRule="auto"/>
        <w:ind w:left="-357"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Uplynutie lehoty viazanosti ponúk: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B2C10" w:rsidRPr="00A22CE8" w:rsidRDefault="00AB2C10" w:rsidP="006A7A5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Ďalšie informácie verejného obstarávateľa: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 úspešného uchádzača bude verejný obstarávateľ požadovať pred podpisom Zmluvy ďalšie doklady: 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poskytovať dané služby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. U právnických osôb napr. výpis z obchodného registra, u fyzických osôb napr. výpis zo živnostenského registra (stačí fotokópia), ak nebol predložený.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 vyhodnotení cenových ponúk budú uchádzači elektronicky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(emailovo)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oboznámení s výsledkom vyhodnotenia.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S úspešným uchádzačom bude uzatvorená zmluva.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Ak úspešný uchádzač z akéhokoľvek dôvodu nebude súhlasiť s uzatvorením zmluvy, verejný obstarávateľ môže uzatvoriť zmluvu s ďalším uchádzačom v poradí.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v prípade zmeny okolností neprijať žiadnu ponuku.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Verejný obstarávateľ si vyhradzuje právo neprijať ani jednu ponuku z predložených ponúk v prípade, že predložené ponuky nebudú výhodné pre verejného obstarávateľa, alebo budú v rozpore s finančnými možnosťami verejného obstarávateľa, alebo ak sa zmenili okolnosti, za ktorých sa vyhlásilo verejné obstarávanie, prípadne ak celková suma ponuky je príliš vysoká.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Všetky výdavky spojené s prípravou, predložením dokladov a predložením cenovej ponuky znáša výhradne uchádzač bez finančného nároku voči verejnému obstarávateľovi.</w:t>
      </w:r>
    </w:p>
    <w:p w:rsidR="00221214" w:rsidRPr="00A22CE8" w:rsidRDefault="00221214" w:rsidP="002212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Úspešný uchádzač, následne Zhotoviteľ sa v zmluve zaväzuje strpieť výkon kontroly /auditu/ overovania súvisiaceho s uskutočnenými stavebnými prácami kedykoľvek počas platnosti a účinnosti zmluvy.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S úctou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21214" w:rsidRPr="002A2E84" w:rsidRDefault="00221214" w:rsidP="00221214">
      <w:pPr>
        <w:autoSpaceDE w:val="0"/>
        <w:autoSpaceDN w:val="0"/>
        <w:adjustRightInd w:val="0"/>
        <w:spacing w:after="0" w:line="276" w:lineRule="auto"/>
        <w:ind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 </w:t>
      </w:r>
    </w:p>
    <w:p w:rsidR="00221214" w:rsidRPr="00A22CE8" w:rsidRDefault="00221214" w:rsidP="00221214">
      <w:pPr>
        <w:spacing w:after="0" w:line="240" w:lineRule="auto"/>
        <w:ind w:left="5436" w:firstLine="22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06049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60497">
        <w:rPr>
          <w:rFonts w:ascii="Times New Roman" w:eastAsia="Times New Roman" w:hAnsi="Times New Roman" w:cs="Times New Roman"/>
          <w:iCs/>
          <w:sz w:val="24"/>
          <w:szCs w:val="24"/>
        </w:rPr>
        <w:t>v.r</w:t>
      </w:r>
      <w:proofErr w:type="spellEnd"/>
      <w:r w:rsidR="0006049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21214" w:rsidRPr="00A22CE8" w:rsidRDefault="00221214" w:rsidP="002212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:rsidR="00221214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Prílohy: 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1 - Návrh uchádzača na plnenie kritérií na vyhodnotenie ponúk</w:t>
      </w:r>
    </w:p>
    <w:p w:rsidR="00221214" w:rsidRPr="00A22CE8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2 - Čestné vyhlásenie uchádzača</w:t>
      </w:r>
    </w:p>
    <w:p w:rsidR="00221214" w:rsidRPr="00A22CE8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3 - Čestné vyhlásenie „Konflikt záujmov“</w:t>
      </w: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478A" w:rsidRDefault="0098478A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7A54" w:rsidRDefault="006A7A5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7A54" w:rsidRDefault="006A7A5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B2C10" w:rsidRDefault="00AB2C10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1</w:t>
      </w:r>
    </w:p>
    <w:p w:rsidR="00221214" w:rsidRPr="00A22CE8" w:rsidRDefault="00221214" w:rsidP="00221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Návrh uchádzača na plnenie kritérií na vyhodnotenie ponúk </w:t>
      </w:r>
    </w:p>
    <w:p w:rsidR="00221214" w:rsidRPr="00A22CE8" w:rsidRDefault="00221214" w:rsidP="00221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214" w:rsidRPr="00066C23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Názov zákazky: </w:t>
      </w:r>
      <w:r w:rsidR="00E465F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Vypracovanie </w:t>
      </w:r>
      <w:proofErr w:type="spellStart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nízkouhlíkovej</w:t>
      </w:r>
      <w:proofErr w:type="spellEnd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stratégie mesta Vrútky</w:t>
      </w:r>
      <w:r w:rsidR="00E4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221214" w:rsidRPr="00A22CE8" w:rsidRDefault="00221214" w:rsidP="00221214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Identifikačné údaje uchádzača: 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Názov uchádzača: .........................................................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Sídlo uchádzača: ...........................................................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IČO uchádzača: ............................................................ 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E-mail kont. osoby: ...................................................... 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 kont. osoby: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4"/>
        <w:gridCol w:w="3611"/>
        <w:gridCol w:w="992"/>
        <w:gridCol w:w="1134"/>
        <w:gridCol w:w="992"/>
        <w:gridCol w:w="1134"/>
        <w:gridCol w:w="1275"/>
      </w:tblGrid>
      <w:tr w:rsidR="00221214" w:rsidRPr="00A22CE8" w:rsidTr="0062133E">
        <w:trPr>
          <w:tblHeader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OLE_LINK1"/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Položky predmetu obstarávania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Množstvo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za všetky MJ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Výška DPH</w:t>
            </w:r>
          </w:p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20%</w:t>
            </w:r>
          </w:p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(za všetky MJ)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celkom vrátane DPH – konečná cena</w:t>
            </w:r>
          </w:p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(za všetky MJ)</w:t>
            </w:r>
          </w:p>
        </w:tc>
      </w:tr>
      <w:tr w:rsidR="00221214" w:rsidRPr="00A22CE8" w:rsidTr="0062133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14" w:rsidRPr="00A22CE8" w:rsidRDefault="00221214" w:rsidP="0062133E">
            <w:pPr>
              <w:numPr>
                <w:ilvl w:val="0"/>
                <w:numId w:val="1"/>
              </w:numPr>
              <w:spacing w:after="0" w:line="240" w:lineRule="auto"/>
              <w:ind w:left="493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214" w:rsidRPr="00A22CE8" w:rsidRDefault="00221214" w:rsidP="00621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1214" w:rsidRPr="00A22CE8" w:rsidTr="0062133E"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14" w:rsidRPr="00A22CE8" w:rsidRDefault="00221214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celkom za celý predmet zákazky: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14" w:rsidRPr="00A22CE8" w:rsidRDefault="00221214" w:rsidP="0062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221214" w:rsidRPr="00A22CE8" w:rsidRDefault="00221214" w:rsidP="00221214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</w:p>
    <w:p w:rsidR="00221214" w:rsidRPr="00A22CE8" w:rsidRDefault="00221214" w:rsidP="00221214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  <w:r w:rsidRPr="00A22CE8">
        <w:rPr>
          <w:rFonts w:ascii="Times New Roman" w:eastAsia="Times New Roman" w:hAnsi="Times New Roman" w:cs="Times New Roman"/>
        </w:rPr>
        <w:t>Ak je uchádzač platcom DPH uvedie cenu bez DPH a cenu vrátane DPH, ak uchádzač nie platcom DPH v ponuke na to upozorní.</w:t>
      </w:r>
    </w:p>
    <w:p w:rsidR="00221214" w:rsidRPr="00A22CE8" w:rsidRDefault="00221214" w:rsidP="00221214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5"/>
        <w:gridCol w:w="5638"/>
      </w:tblGrid>
      <w:tr w:rsidR="00221214" w:rsidRPr="00A22CE8" w:rsidTr="0062133E">
        <w:trPr>
          <w:trHeight w:val="360"/>
        </w:trPr>
        <w:tc>
          <w:tcPr>
            <w:tcW w:w="4765" w:type="dxa"/>
            <w:shd w:val="clear" w:color="auto" w:fill="auto"/>
            <w:vAlign w:val="center"/>
          </w:tcPr>
          <w:p w:rsidR="00221214" w:rsidRPr="00A22CE8" w:rsidRDefault="00221214" w:rsidP="0062133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eastAsia="Times New Roman" w:hAnsi="Times New Roman" w:cs="Times New Roman"/>
                <w:sz w:val="24"/>
                <w:szCs w:val="24"/>
              </w:rPr>
              <w:t>Vyplnené dňa:</w:t>
            </w:r>
          </w:p>
        </w:tc>
        <w:tc>
          <w:tcPr>
            <w:tcW w:w="5638" w:type="dxa"/>
            <w:shd w:val="clear" w:color="auto" w:fill="auto"/>
          </w:tcPr>
          <w:p w:rsidR="00221214" w:rsidRPr="00A22CE8" w:rsidRDefault="00221214" w:rsidP="0062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1214" w:rsidRPr="00A22CE8" w:rsidRDefault="00221214" w:rsidP="002212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1214" w:rsidRPr="00A22CE8" w:rsidRDefault="003D486B" w:rsidP="0022121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position:absolute;margin-left:316.85pt;margin-top:41.85pt;width:181.4pt;height:7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" stroked="f">
            <v:textbox>
              <w:txbxContent>
                <w:p w:rsidR="00221214" w:rsidRPr="00AE767A" w:rsidRDefault="00221214" w:rsidP="00221214">
                  <w:pPr>
                    <w:pBdr>
                      <w:top w:val="single" w:sz="4" w:space="8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574D27">
                    <w:rPr>
                      <w:rFonts w:ascii="Times New Roman" w:hAnsi="Times New Roman" w:cs="Times New Roman"/>
                    </w:rPr>
                    <w:t>podpis a odtlačok pečiatky uchádzača meno, priezvisko štatutárneho zástupcu uchádzača oprávneného konať v záväzkových vzťahoch</w:t>
                  </w:r>
                </w:p>
              </w:txbxContent>
            </v:textbox>
          </v:shape>
        </w:pict>
      </w:r>
    </w:p>
    <w:p w:rsidR="00221214" w:rsidRPr="00A22CE8" w:rsidRDefault="00221214" w:rsidP="0022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478A" w:rsidRDefault="0098478A" w:rsidP="002212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2</w:t>
      </w:r>
    </w:p>
    <w:p w:rsidR="00221214" w:rsidRPr="00A22CE8" w:rsidRDefault="00221214" w:rsidP="002212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ČESTNÉ VYHLÁSENIE UCHÁDZAČA</w:t>
      </w: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Uchádzač:  ......................................................................................................... </w:t>
      </w: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 uchádzača:</w:t>
      </w:r>
    </w:p>
    <w:p w:rsidR="00221214" w:rsidRPr="00A22CE8" w:rsidRDefault="00221214" w:rsidP="0022121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súhlasíme s podmienkami verejného obstarávania na predmet zákazky pod názvom: </w:t>
      </w:r>
      <w:r w:rsidR="00E465F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Vypracovanie </w:t>
      </w:r>
      <w:proofErr w:type="spellStart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nízkouhlíkovej</w:t>
      </w:r>
      <w:proofErr w:type="spellEnd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stratégie mesta Vrútky</w:t>
      </w:r>
      <w:r w:rsidR="00E4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E46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ktoré určil verejný obstarávateľ.</w:t>
      </w:r>
    </w:p>
    <w:p w:rsidR="00221214" w:rsidRPr="00066C23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všetky predložené doklady a údaje uvedené v ponuke sú pravdivé a úplné. </w:t>
      </w:r>
    </w:p>
    <w:p w:rsidR="00221214" w:rsidRPr="00A22CE8" w:rsidRDefault="00221214" w:rsidP="00221214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Nemáme uložený zákaz účasti vo verejnom obstarávaní potvrdený konečným rozhodnutím v Slovenskej republike alebo v štáte sídla, miesta podnikania alebo obvyklého pobytu,</w:t>
      </w:r>
    </w:p>
    <w:p w:rsidR="00221214" w:rsidRPr="00A22CE8" w:rsidRDefault="00221214" w:rsidP="00221214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221214" w:rsidRPr="00A22CE8" w:rsidRDefault="00221214" w:rsidP="00221214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profesijných povinností.</w:t>
      </w:r>
    </w:p>
    <w:p w:rsidR="00221214" w:rsidRPr="00A22CE8" w:rsidRDefault="00221214" w:rsidP="00221214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Default="00221214" w:rsidP="00221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14" w:rsidRPr="00A22CE8" w:rsidRDefault="00221214" w:rsidP="00221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Dátum: .........................................                             Podpis: ............................................ </w:t>
      </w:r>
    </w:p>
    <w:p w:rsidR="00221214" w:rsidRPr="00A22CE8" w:rsidRDefault="00221214" w:rsidP="00221214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( vypísať meno, priezvisko a funkciu </w:t>
      </w:r>
    </w:p>
    <w:p w:rsidR="00221214" w:rsidRPr="00A22CE8" w:rsidRDefault="00221214" w:rsidP="00221214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oprávnenej osoby uchádzača)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78A" w:rsidRPr="00A22CE8" w:rsidRDefault="0098478A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3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Čestné vyhlásenie „Konflikt záujmov“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Zákazka podľa zákona č. 343/2015 Z. z. o verejnom obstarávaní a o zmene a doplnení niektorých zákonov,</w:t>
      </w:r>
    </w:p>
    <w:p w:rsidR="00221214" w:rsidRPr="00066C23" w:rsidRDefault="00221214" w:rsidP="0022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</w:rPr>
        <w:t>Názov zákazky:</w:t>
      </w:r>
      <w:r w:rsidR="00E465F2">
        <w:rPr>
          <w:rFonts w:ascii="Times New Roman" w:eastAsia="Times New Roman" w:hAnsi="Times New Roman" w:cs="Times New Roman"/>
        </w:rPr>
        <w:t xml:space="preserve"> </w:t>
      </w:r>
      <w:r w:rsidRPr="00A22CE8">
        <w:rPr>
          <w:rFonts w:ascii="Calibri" w:eastAsia="Times New Roman" w:hAnsi="Calibri" w:cs="Calibri"/>
        </w:rPr>
        <w:t xml:space="preserve"> </w:t>
      </w:r>
      <w:r w:rsidR="00E465F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Vypracovanie </w:t>
      </w:r>
      <w:proofErr w:type="spellStart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nízkouhlíkovej</w:t>
      </w:r>
      <w:proofErr w:type="spellEnd"/>
      <w:r w:rsidR="00E465F2" w:rsidRPr="00E465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stratégie mesta Vrútky</w:t>
      </w:r>
      <w:r w:rsidR="00E4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221214" w:rsidRPr="00A22CE8" w:rsidRDefault="00221214" w:rsidP="002212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doplniť názov uchádzača],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zastúpený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meno a priezvisko štatutárneho zástupcu]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ako uchádzač, ktorý predložil ponuku v rámci postupu zadávania zákazky (ďalej len 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súťaž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“) vyhláseného na obstaranie vyššie uvedeného predmetu zákazky (ďalej len 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zákazka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výzvou na predkladanie ponúk zo dňa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dátum],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týmto 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čestne vyhlasujem, že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v súvislosti s uvedeným postupom zadávania zákazky: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zainteresovaná osoba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akékoľvek aktivity, ktoré by mohli viesť k zvýhodneniu nášho postavenia v súťaži, 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poskytnem verejnému obstarávateľovi v postupe tohto verejného obstarávania presné, pravdivé a úplné informácie. 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miesto]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dňa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 </w:t>
      </w:r>
    </w:p>
    <w:p w:rsidR="00221214" w:rsidRPr="00A22CE8" w:rsidRDefault="00221214" w:rsidP="00221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–––––––––––––––––––––––––- </w:t>
      </w:r>
    </w:p>
    <w:p w:rsidR="00221214" w:rsidRPr="00A22CE8" w:rsidRDefault="00221214" w:rsidP="00221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22C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[doplniť podpis</w:t>
      </w:r>
      <w:r w:rsidRPr="00A22CE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cs-CZ"/>
        </w:rPr>
        <w:t>]</w:t>
      </w:r>
    </w:p>
    <w:p w:rsidR="00221214" w:rsidRPr="00A22CE8" w:rsidRDefault="00221214" w:rsidP="00221214">
      <w:pPr>
        <w:rPr>
          <w:rFonts w:ascii="Calibri" w:eastAsia="Times New Roman" w:hAnsi="Calibri" w:cs="Calibri"/>
        </w:rPr>
      </w:pPr>
    </w:p>
    <w:p w:rsidR="00221214" w:rsidRPr="00A22CE8" w:rsidRDefault="00221214" w:rsidP="00221214">
      <w:pPr>
        <w:rPr>
          <w:rFonts w:ascii="Calibri" w:eastAsia="Times New Roman" w:hAnsi="Calibri" w:cs="Calibri"/>
        </w:rPr>
      </w:pPr>
    </w:p>
    <w:p w:rsidR="00221214" w:rsidRDefault="00221214" w:rsidP="00221214"/>
    <w:p w:rsidR="00221214" w:rsidRDefault="00221214"/>
    <w:sectPr w:rsidR="00221214" w:rsidSect="00833F8D">
      <w:footerReference w:type="even" r:id="rId17"/>
      <w:footerReference w:type="default" r:id="rId1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A3" w:rsidRDefault="00062EA3" w:rsidP="00147DEF">
      <w:pPr>
        <w:spacing w:after="0" w:line="240" w:lineRule="auto"/>
      </w:pPr>
      <w:r>
        <w:separator/>
      </w:r>
    </w:p>
  </w:endnote>
  <w:endnote w:type="continuationSeparator" w:id="0">
    <w:p w:rsidR="00062EA3" w:rsidRDefault="00062EA3" w:rsidP="001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Default="003D486B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C4F1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B3C79" w:rsidRDefault="00062EA3" w:rsidP="005076C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Pr="00250103" w:rsidRDefault="003D486B" w:rsidP="005076C4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250103">
      <w:rPr>
        <w:rStyle w:val="slostrany"/>
        <w:rFonts w:ascii="Times New Roman" w:hAnsi="Times New Roman"/>
        <w:sz w:val="24"/>
        <w:szCs w:val="24"/>
      </w:rPr>
      <w:fldChar w:fldCharType="begin"/>
    </w:r>
    <w:r w:rsidR="009C4F12" w:rsidRPr="00250103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250103">
      <w:rPr>
        <w:rStyle w:val="slostrany"/>
        <w:rFonts w:ascii="Times New Roman" w:hAnsi="Times New Roman"/>
        <w:sz w:val="24"/>
        <w:szCs w:val="24"/>
      </w:rPr>
      <w:fldChar w:fldCharType="separate"/>
    </w:r>
    <w:r w:rsidR="00CD76AF">
      <w:rPr>
        <w:rStyle w:val="slostrany"/>
        <w:rFonts w:ascii="Times New Roman" w:hAnsi="Times New Roman"/>
        <w:noProof/>
        <w:sz w:val="24"/>
        <w:szCs w:val="24"/>
      </w:rPr>
      <w:t>1</w:t>
    </w:r>
    <w:r w:rsidRPr="00250103">
      <w:rPr>
        <w:rStyle w:val="slostrany"/>
        <w:rFonts w:ascii="Times New Roman" w:hAnsi="Times New Roman"/>
        <w:sz w:val="24"/>
        <w:szCs w:val="24"/>
      </w:rPr>
      <w:fldChar w:fldCharType="end"/>
    </w:r>
  </w:p>
  <w:p w:rsidR="00EB3C79" w:rsidRDefault="00062EA3" w:rsidP="005076C4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Default="003D486B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C4F1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B3C79" w:rsidRDefault="00062EA3" w:rsidP="005076C4">
    <w:pPr>
      <w:pStyle w:val="Pt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Pr="00CF7E89" w:rsidRDefault="003D486B" w:rsidP="005076C4">
    <w:pPr>
      <w:pStyle w:val="Pta"/>
      <w:framePr w:wrap="around" w:vAnchor="text" w:hAnchor="margin" w:xAlign="right" w:y="1"/>
      <w:rPr>
        <w:rStyle w:val="slostrany"/>
        <w:rFonts w:ascii="Times New Roman" w:hAnsi="Times New Roman"/>
      </w:rPr>
    </w:pPr>
    <w:r w:rsidRPr="00CF7E89">
      <w:rPr>
        <w:rStyle w:val="slostrany"/>
        <w:rFonts w:ascii="Times New Roman" w:hAnsi="Times New Roman"/>
      </w:rPr>
      <w:fldChar w:fldCharType="begin"/>
    </w:r>
    <w:r w:rsidR="009C4F12" w:rsidRPr="00CF7E89">
      <w:rPr>
        <w:rStyle w:val="slostrany"/>
        <w:rFonts w:ascii="Times New Roman" w:hAnsi="Times New Roman"/>
      </w:rPr>
      <w:instrText xml:space="preserve">PAGE  </w:instrText>
    </w:r>
    <w:r w:rsidRPr="00CF7E89">
      <w:rPr>
        <w:rStyle w:val="slostrany"/>
        <w:rFonts w:ascii="Times New Roman" w:hAnsi="Times New Roman"/>
      </w:rPr>
      <w:fldChar w:fldCharType="separate"/>
    </w:r>
    <w:r w:rsidR="00CD76AF">
      <w:rPr>
        <w:rStyle w:val="slostrany"/>
        <w:rFonts w:ascii="Times New Roman" w:hAnsi="Times New Roman"/>
        <w:noProof/>
      </w:rPr>
      <w:t>3</w:t>
    </w:r>
    <w:r w:rsidRPr="00CF7E89">
      <w:rPr>
        <w:rStyle w:val="slostrany"/>
        <w:rFonts w:ascii="Times New Roman" w:hAnsi="Times New Roman"/>
      </w:rPr>
      <w:fldChar w:fldCharType="end"/>
    </w:r>
  </w:p>
  <w:p w:rsidR="00EB3C79" w:rsidRDefault="00062EA3" w:rsidP="005076C4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A3" w:rsidRDefault="00062EA3" w:rsidP="00147DEF">
      <w:pPr>
        <w:spacing w:after="0" w:line="240" w:lineRule="auto"/>
      </w:pPr>
      <w:r>
        <w:separator/>
      </w:r>
    </w:p>
  </w:footnote>
  <w:footnote w:type="continuationSeparator" w:id="0">
    <w:p w:rsidR="00062EA3" w:rsidRDefault="00062EA3" w:rsidP="001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79" w:rsidRPr="00391372" w:rsidRDefault="009C4F12" w:rsidP="005076C4">
    <w:pPr>
      <w:pStyle w:val="Hlavika"/>
      <w:rPr>
        <w:rFonts w:ascii="Times New Roman" w:hAnsi="Times New Roman" w:cs="Times New Roman"/>
        <w:color w:val="999999"/>
        <w:sz w:val="28"/>
        <w:szCs w:val="28"/>
      </w:rPr>
    </w:pPr>
    <w:r w:rsidRPr="00391372">
      <w:rPr>
        <w:rFonts w:ascii="Times New Roman" w:hAnsi="Times New Roman" w:cs="Times New Roman"/>
        <w:color w:val="999999"/>
        <w:sz w:val="28"/>
        <w:szCs w:val="28"/>
      </w:rPr>
      <w:t>Mesto Vrútky, Námestie S. Zachara 4, 038 61 Vrútky</w:t>
    </w:r>
  </w:p>
  <w:p w:rsidR="00EB3C79" w:rsidRPr="00230E4A" w:rsidRDefault="00062EA3" w:rsidP="005076C4">
    <w:pPr>
      <w:pStyle w:val="Hlavik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FF0E0D"/>
    <w:multiLevelType w:val="hybridMultilevel"/>
    <w:tmpl w:val="92F2B4D6"/>
    <w:lvl w:ilvl="0" w:tplc="EF6CAF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74409B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214"/>
    <w:rsid w:val="00060497"/>
    <w:rsid w:val="00062EA3"/>
    <w:rsid w:val="00147DEF"/>
    <w:rsid w:val="001A5255"/>
    <w:rsid w:val="00221214"/>
    <w:rsid w:val="002A0DD8"/>
    <w:rsid w:val="003D486B"/>
    <w:rsid w:val="00417A91"/>
    <w:rsid w:val="004928D5"/>
    <w:rsid w:val="006A7A54"/>
    <w:rsid w:val="006E7699"/>
    <w:rsid w:val="00755D52"/>
    <w:rsid w:val="00852AA1"/>
    <w:rsid w:val="00953FF2"/>
    <w:rsid w:val="0098478A"/>
    <w:rsid w:val="009C4F12"/>
    <w:rsid w:val="00A44E64"/>
    <w:rsid w:val="00AB2C10"/>
    <w:rsid w:val="00B05A86"/>
    <w:rsid w:val="00B3349E"/>
    <w:rsid w:val="00B6015D"/>
    <w:rsid w:val="00B60D93"/>
    <w:rsid w:val="00BA6D53"/>
    <w:rsid w:val="00C12EAE"/>
    <w:rsid w:val="00C817CA"/>
    <w:rsid w:val="00CD76AF"/>
    <w:rsid w:val="00D24C22"/>
    <w:rsid w:val="00E465F2"/>
    <w:rsid w:val="00E922E1"/>
    <w:rsid w:val="00F2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214"/>
  </w:style>
  <w:style w:type="paragraph" w:styleId="Nadpis1">
    <w:name w:val="heading 1"/>
    <w:basedOn w:val="Normlny"/>
    <w:link w:val="Nadpis1Char"/>
    <w:uiPriority w:val="9"/>
    <w:qFormat/>
    <w:rsid w:val="00E92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1214"/>
  </w:style>
  <w:style w:type="paragraph" w:styleId="Pta">
    <w:name w:val="footer"/>
    <w:basedOn w:val="Normlny"/>
    <w:link w:val="PtaChar"/>
    <w:uiPriority w:val="99"/>
    <w:semiHidden/>
    <w:unhideWhenUsed/>
    <w:rsid w:val="0022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21214"/>
  </w:style>
  <w:style w:type="character" w:styleId="slostrany">
    <w:name w:val="page number"/>
    <w:basedOn w:val="Predvolenpsmoodseku"/>
    <w:rsid w:val="00221214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22121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44E64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922E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928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uraj.gorilak@vrutky.sk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rutky.s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lenka.kosutova@vrutky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utky@vrutky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vostat.sk/cpvkod/812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enka.kosutova@vrut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kultura</cp:lastModifiedBy>
  <cp:revision>2</cp:revision>
  <cp:lastPrinted>2021-05-10T11:59:00Z</cp:lastPrinted>
  <dcterms:created xsi:type="dcterms:W3CDTF">2021-05-11T12:07:00Z</dcterms:created>
  <dcterms:modified xsi:type="dcterms:W3CDTF">2021-05-11T12:07:00Z</dcterms:modified>
</cp:coreProperties>
</file>