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AD" w:rsidRDefault="004766AD" w:rsidP="00672947">
      <w:pPr>
        <w:jc w:val="center"/>
        <w:rPr>
          <w:rFonts w:ascii="Cambria" w:hAnsi="Cambria" w:cs="Cambria"/>
          <w:b/>
          <w:bCs/>
          <w:sz w:val="36"/>
          <w:szCs w:val="36"/>
        </w:rPr>
      </w:pPr>
      <w:bookmarkStart w:id="0" w:name="BM1"/>
      <w:bookmarkEnd w:id="0"/>
      <w:r>
        <w:rPr>
          <w:rFonts w:ascii="Cambria" w:hAnsi="Cambria" w:cs="Cambria"/>
          <w:b/>
          <w:bCs/>
          <w:sz w:val="36"/>
          <w:szCs w:val="36"/>
        </w:rPr>
        <w:t>Mesto Vrútky</w:t>
      </w:r>
    </w:p>
    <w:p w:rsidR="004766AD" w:rsidRDefault="004766AD" w:rsidP="00672947">
      <w:pPr>
        <w:pBdr>
          <w:bottom w:val="single" w:sz="4" w:space="1" w:color="auto"/>
        </w:pBdr>
        <w:rPr>
          <w:rFonts w:ascii="Cambria" w:hAnsi="Cambria" w:cs="Cambria"/>
        </w:rPr>
      </w:pPr>
      <w:r>
        <w:rPr>
          <w:rFonts w:ascii="Cambria" w:hAnsi="Cambria" w:cs="Cambria"/>
        </w:rPr>
        <w:t> </w:t>
      </w:r>
    </w:p>
    <w:p w:rsidR="004766AD" w:rsidRDefault="004766AD" w:rsidP="00672947">
      <w:pPr>
        <w:rPr>
          <w:rFonts w:ascii="Cambria" w:hAnsi="Cambria" w:cs="Cambria"/>
        </w:rPr>
      </w:pPr>
      <w:r>
        <w:rPr>
          <w:rFonts w:ascii="Cambria" w:hAnsi="Cambria" w:cs="Cambria"/>
        </w:rPr>
        <w:t> </w:t>
      </w:r>
    </w:p>
    <w:p w:rsidR="004766AD" w:rsidRDefault="004766AD" w:rsidP="00672947">
      <w:pPr>
        <w:rPr>
          <w:rFonts w:ascii="Cambria" w:hAnsi="Cambria" w:cs="Cambria"/>
        </w:rPr>
      </w:pPr>
      <w:r>
        <w:rPr>
          <w:rFonts w:ascii="Cambria" w:hAnsi="Cambria" w:cs="Cambria"/>
        </w:rPr>
        <w:t> Predkladacia správa</w:t>
      </w:r>
    </w:p>
    <w:p w:rsidR="004766AD" w:rsidRDefault="004766AD" w:rsidP="00672947">
      <w:pPr>
        <w:ind w:left="4956"/>
        <w:jc w:val="center"/>
        <w:rPr>
          <w:rFonts w:ascii="Cambria" w:hAnsi="Cambria" w:cs="Cambria"/>
        </w:rPr>
      </w:pPr>
      <w:r>
        <w:rPr>
          <w:rFonts w:ascii="Cambria" w:hAnsi="Cambria" w:cs="Cambria"/>
        </w:rPr>
        <w:t xml:space="preserve">   </w:t>
      </w:r>
    </w:p>
    <w:p w:rsidR="004766AD" w:rsidRDefault="004766AD" w:rsidP="00672947">
      <w:pPr>
        <w:tabs>
          <w:tab w:val="left" w:pos="720"/>
          <w:tab w:val="left" w:pos="1080"/>
        </w:tabs>
        <w:jc w:val="center"/>
        <w:rPr>
          <w:rFonts w:ascii="Cambria" w:hAnsi="Cambria" w:cs="Cambria"/>
        </w:rPr>
      </w:pPr>
      <w:r>
        <w:rPr>
          <w:rFonts w:ascii="Cambria" w:hAnsi="Cambria" w:cs="Cambria"/>
          <w:i/>
          <w:iCs/>
          <w:sz w:val="28"/>
          <w:szCs w:val="28"/>
        </w:rPr>
        <w:t>Určené</w:t>
      </w:r>
      <w:r>
        <w:rPr>
          <w:rFonts w:ascii="Cambria" w:hAnsi="Cambria" w:cs="Cambria"/>
          <w:i/>
          <w:iCs/>
        </w:rPr>
        <w:t>: na zasadnutie Mestského zastupiteľstva vo Vrútkach dňa 17. 6. 2014.</w:t>
      </w:r>
    </w:p>
    <w:p w:rsidR="004766AD" w:rsidRDefault="004766AD" w:rsidP="00672947">
      <w:pPr>
        <w:tabs>
          <w:tab w:val="left" w:pos="1080"/>
        </w:tabs>
        <w:rPr>
          <w:rFonts w:ascii="Cambria" w:hAnsi="Cambria" w:cs="Cambria"/>
        </w:rPr>
      </w:pPr>
      <w:r>
        <w:rPr>
          <w:rFonts w:ascii="Cambria" w:hAnsi="Cambria" w:cs="Cambria"/>
        </w:rPr>
        <w:t>   </w:t>
      </w:r>
    </w:p>
    <w:p w:rsidR="004766AD" w:rsidRPr="00A32CF4" w:rsidRDefault="004766AD" w:rsidP="00672947">
      <w:pPr>
        <w:tabs>
          <w:tab w:val="left" w:pos="360"/>
        </w:tabs>
        <w:jc w:val="both"/>
        <w:rPr>
          <w:rFonts w:ascii="Cambria" w:hAnsi="Cambria" w:cs="Cambria"/>
          <w:sz w:val="22"/>
          <w:szCs w:val="22"/>
        </w:rPr>
      </w:pPr>
      <w:r>
        <w:rPr>
          <w:rFonts w:ascii="Cambria" w:hAnsi="Cambria" w:cs="Cambria"/>
          <w:b/>
          <w:bCs/>
          <w:sz w:val="32"/>
          <w:szCs w:val="32"/>
        </w:rPr>
        <w:t>Názov materiálu</w:t>
      </w:r>
      <w:r>
        <w:rPr>
          <w:rFonts w:ascii="Cambria" w:hAnsi="Cambria" w:cs="Cambria"/>
          <w:b/>
          <w:bCs/>
        </w:rPr>
        <w:t>: Zmena rozpočtu ZUŠ Frica Kafendu</w:t>
      </w:r>
    </w:p>
    <w:p w:rsidR="004766AD" w:rsidRDefault="004766AD" w:rsidP="00672947">
      <w:pPr>
        <w:tabs>
          <w:tab w:val="left" w:pos="1080"/>
        </w:tabs>
        <w:rPr>
          <w:rFonts w:ascii="Cambria" w:hAnsi="Cambria" w:cs="Cambria"/>
          <w:b/>
          <w:bCs/>
        </w:rPr>
      </w:pPr>
      <w:r>
        <w:rPr>
          <w:rFonts w:ascii="Cambria" w:hAnsi="Cambria" w:cs="Cambria"/>
          <w:b/>
          <w:bCs/>
        </w:rPr>
        <w:t> </w:t>
      </w:r>
    </w:p>
    <w:p w:rsidR="004766AD" w:rsidRDefault="004766AD" w:rsidP="00672947">
      <w:pPr>
        <w:tabs>
          <w:tab w:val="left" w:pos="1080"/>
          <w:tab w:val="left" w:pos="1620"/>
          <w:tab w:val="left" w:pos="1980"/>
          <w:tab w:val="left" w:pos="2160"/>
          <w:tab w:val="left" w:pos="2520"/>
        </w:tabs>
        <w:rPr>
          <w:rFonts w:ascii="Cambria" w:hAnsi="Cambria" w:cs="Cambria"/>
          <w:sz w:val="22"/>
          <w:szCs w:val="22"/>
        </w:rPr>
      </w:pPr>
      <w:r>
        <w:rPr>
          <w:rFonts w:ascii="Cambria" w:hAnsi="Cambria" w:cs="Cambria"/>
          <w:b/>
          <w:bCs/>
        </w:rPr>
        <w:t xml:space="preserve">Materiál obsahuje:  </w:t>
      </w:r>
      <w:r>
        <w:rPr>
          <w:rFonts w:ascii="Cambria" w:hAnsi="Cambria" w:cs="Cambria"/>
        </w:rPr>
        <w:t xml:space="preserve">-    </w:t>
      </w:r>
      <w:r>
        <w:rPr>
          <w:rFonts w:ascii="Cambria" w:hAnsi="Cambria" w:cs="Cambria"/>
          <w:sz w:val="22"/>
          <w:szCs w:val="22"/>
        </w:rPr>
        <w:t xml:space="preserve">dôvodová správa </w:t>
      </w:r>
    </w:p>
    <w:p w:rsidR="004766AD" w:rsidRDefault="004766AD" w:rsidP="00672947">
      <w:pPr>
        <w:tabs>
          <w:tab w:val="left" w:pos="1080"/>
        </w:tabs>
        <w:rPr>
          <w:rFonts w:ascii="Cambria" w:hAnsi="Cambria" w:cs="Cambria"/>
        </w:rPr>
      </w:pPr>
      <w:r>
        <w:rPr>
          <w:rFonts w:ascii="Cambria" w:hAnsi="Cambria" w:cs="Cambria"/>
        </w:rPr>
        <w:t> </w:t>
      </w:r>
    </w:p>
    <w:p w:rsidR="004766AD" w:rsidRDefault="004766AD" w:rsidP="00672947">
      <w:pPr>
        <w:tabs>
          <w:tab w:val="left" w:pos="1080"/>
        </w:tabs>
        <w:rPr>
          <w:rFonts w:ascii="Cambria" w:hAnsi="Cambria" w:cs="Cambria"/>
          <w:b/>
          <w:bCs/>
          <w:i/>
          <w:iCs/>
          <w:sz w:val="28"/>
          <w:szCs w:val="28"/>
        </w:rPr>
      </w:pPr>
    </w:p>
    <w:p w:rsidR="004766AD" w:rsidRDefault="004766AD" w:rsidP="00672947">
      <w:pPr>
        <w:tabs>
          <w:tab w:val="left" w:pos="1080"/>
        </w:tabs>
        <w:rPr>
          <w:rFonts w:ascii="Cambria" w:hAnsi="Cambria" w:cs="Cambria"/>
          <w:b/>
          <w:bCs/>
        </w:rPr>
      </w:pPr>
      <w:r>
        <w:rPr>
          <w:rFonts w:ascii="Cambria" w:hAnsi="Cambria" w:cs="Cambria"/>
          <w:b/>
          <w:bCs/>
          <w:i/>
          <w:iCs/>
          <w:sz w:val="28"/>
          <w:szCs w:val="28"/>
        </w:rPr>
        <w:t xml:space="preserve">Návrh na </w:t>
      </w:r>
      <w:r>
        <w:rPr>
          <w:rFonts w:ascii="Cambria" w:hAnsi="Cambria" w:cs="Cambria"/>
          <w:b/>
          <w:bCs/>
        </w:rPr>
        <w:t>uznesenie :</w:t>
      </w:r>
    </w:p>
    <w:p w:rsidR="004766AD" w:rsidRDefault="004766AD" w:rsidP="00672947">
      <w:pPr>
        <w:tabs>
          <w:tab w:val="left" w:pos="1080"/>
        </w:tabs>
        <w:rPr>
          <w:rFonts w:ascii="Cambria" w:hAnsi="Cambria" w:cs="Cambria"/>
          <w:b/>
          <w:bCs/>
        </w:rPr>
      </w:pPr>
    </w:p>
    <w:p w:rsidR="004766AD" w:rsidRDefault="004766AD" w:rsidP="00672947">
      <w:pPr>
        <w:jc w:val="both"/>
        <w:rPr>
          <w:rFonts w:ascii="Cambria" w:hAnsi="Cambria" w:cs="Cambria"/>
          <w:b/>
          <w:bCs/>
        </w:rPr>
      </w:pPr>
      <w:r>
        <w:rPr>
          <w:rFonts w:ascii="Cambria" w:hAnsi="Cambria" w:cs="Cambria"/>
          <w:b/>
          <w:bCs/>
        </w:rPr>
        <w:tab/>
        <w:t xml:space="preserve">Mestské zastupiteľstvo vo Vrútkach </w:t>
      </w:r>
    </w:p>
    <w:p w:rsidR="004766AD" w:rsidRDefault="004766AD" w:rsidP="00672947">
      <w:pPr>
        <w:jc w:val="both"/>
        <w:rPr>
          <w:rFonts w:ascii="Cambria" w:hAnsi="Cambria" w:cs="Cambria"/>
          <w:b/>
          <w:bCs/>
        </w:rPr>
      </w:pPr>
    </w:p>
    <w:p w:rsidR="004766AD" w:rsidRDefault="004766AD" w:rsidP="00A74DF6">
      <w:pPr>
        <w:ind w:firstLine="708"/>
        <w:jc w:val="both"/>
      </w:pPr>
      <w:r w:rsidRPr="00D92EE8">
        <w:rPr>
          <w:b/>
          <w:bCs/>
        </w:rPr>
        <w:t>s ch v a ľ u j e</w:t>
      </w:r>
      <w:r>
        <w:t xml:space="preserve">  zmenu rozpočtu Základnej umeleckej školy Frica Kafendu na rok 2014 nasledovne: </w:t>
      </w:r>
    </w:p>
    <w:p w:rsidR="004766AD" w:rsidRDefault="004766AD" w:rsidP="00A74DF6">
      <w:pPr>
        <w:pStyle w:val="ListParagraph"/>
        <w:numPr>
          <w:ilvl w:val="0"/>
          <w:numId w:val="4"/>
        </w:numPr>
        <w:spacing w:line="240" w:lineRule="auto"/>
      </w:pPr>
      <w:r>
        <w:t>V príjmovej časti rozpočtu zvýšenie zriaďovateľom prideleného objemu finančných prostriedkov o 20 tis. €</w:t>
      </w:r>
    </w:p>
    <w:p w:rsidR="004766AD" w:rsidRPr="00A74DF6" w:rsidRDefault="004766AD" w:rsidP="00A74DF6">
      <w:pPr>
        <w:pStyle w:val="ListParagraph"/>
        <w:numPr>
          <w:ilvl w:val="0"/>
          <w:numId w:val="4"/>
        </w:numPr>
        <w:spacing w:line="240" w:lineRule="auto"/>
      </w:pPr>
      <w:r>
        <w:t xml:space="preserve">Vo výdavkovej časti rozpočtu, na položke mzdy a odvody, zvýšenie rozpočtu o 20 tis. €. </w:t>
      </w:r>
    </w:p>
    <w:p w:rsidR="004766AD" w:rsidRDefault="004766AD" w:rsidP="00F51E6B">
      <w:pPr>
        <w:tabs>
          <w:tab w:val="left" w:pos="360"/>
        </w:tabs>
        <w:ind w:left="360"/>
        <w:jc w:val="both"/>
        <w:rPr>
          <w:rFonts w:ascii="Cambria" w:hAnsi="Cambria" w:cs="Cambria"/>
          <w:b/>
          <w:bCs/>
        </w:rPr>
      </w:pPr>
    </w:p>
    <w:p w:rsidR="004766AD" w:rsidRDefault="004766AD" w:rsidP="00672947">
      <w:pPr>
        <w:tabs>
          <w:tab w:val="left" w:pos="360"/>
        </w:tabs>
        <w:ind w:left="360"/>
        <w:rPr>
          <w:rFonts w:ascii="Cambria" w:hAnsi="Cambria" w:cs="Cambria"/>
          <w:b/>
          <w:bCs/>
        </w:rPr>
      </w:pPr>
    </w:p>
    <w:p w:rsidR="004766AD" w:rsidRDefault="004766AD" w:rsidP="00672947">
      <w:pPr>
        <w:tabs>
          <w:tab w:val="left" w:pos="360"/>
        </w:tabs>
        <w:ind w:left="360"/>
        <w:rPr>
          <w:rFonts w:ascii="Cambria" w:hAnsi="Cambria" w:cs="Cambria"/>
          <w:b/>
          <w:bCs/>
        </w:rPr>
      </w:pPr>
    </w:p>
    <w:p w:rsidR="004766AD" w:rsidRDefault="004766AD" w:rsidP="00672947">
      <w:pPr>
        <w:tabs>
          <w:tab w:val="left" w:pos="360"/>
        </w:tabs>
        <w:ind w:left="360"/>
        <w:rPr>
          <w:rFonts w:ascii="Cambria" w:hAnsi="Cambria" w:cs="Cambria"/>
          <w:b/>
          <w:bCs/>
        </w:rPr>
      </w:pPr>
    </w:p>
    <w:p w:rsidR="004766AD" w:rsidRDefault="004766AD" w:rsidP="00672947">
      <w:pPr>
        <w:tabs>
          <w:tab w:val="left" w:pos="360"/>
        </w:tabs>
        <w:ind w:left="360"/>
        <w:rPr>
          <w:rFonts w:ascii="Cambria" w:hAnsi="Cambria" w:cs="Cambria"/>
          <w:b/>
          <w:bCs/>
        </w:rPr>
      </w:pPr>
    </w:p>
    <w:p w:rsidR="004766AD" w:rsidRDefault="004766AD" w:rsidP="00672947">
      <w:pPr>
        <w:tabs>
          <w:tab w:val="left" w:pos="360"/>
        </w:tabs>
        <w:ind w:left="360"/>
        <w:rPr>
          <w:rFonts w:ascii="Cambria" w:hAnsi="Cambria" w:cs="Cambria"/>
          <w:b/>
          <w:bCs/>
        </w:rPr>
      </w:pPr>
    </w:p>
    <w:p w:rsidR="004766AD" w:rsidRDefault="004766AD" w:rsidP="00672947">
      <w:pPr>
        <w:tabs>
          <w:tab w:val="left" w:pos="360"/>
        </w:tabs>
        <w:ind w:left="360"/>
        <w:rPr>
          <w:rFonts w:ascii="Cambria" w:hAnsi="Cambria" w:cs="Cambria"/>
          <w:b/>
          <w:bCs/>
        </w:rPr>
      </w:pPr>
    </w:p>
    <w:p w:rsidR="004766AD" w:rsidRPr="00A76BA2" w:rsidRDefault="004766AD" w:rsidP="00672947">
      <w:pPr>
        <w:tabs>
          <w:tab w:val="left" w:pos="360"/>
        </w:tabs>
        <w:ind w:left="360"/>
        <w:rPr>
          <w:rFonts w:ascii="Cambria" w:hAnsi="Cambria" w:cs="Cambria"/>
          <w:b/>
          <w:bCs/>
        </w:rPr>
      </w:pPr>
    </w:p>
    <w:p w:rsidR="004766AD" w:rsidRDefault="004766AD" w:rsidP="00672947">
      <w:pPr>
        <w:tabs>
          <w:tab w:val="left" w:pos="1080"/>
        </w:tabs>
        <w:rPr>
          <w:rFonts w:ascii="Cambria" w:hAnsi="Cambria" w:cs="Cambria"/>
          <w:sz w:val="22"/>
          <w:szCs w:val="22"/>
        </w:rPr>
      </w:pPr>
      <w:r w:rsidRPr="00A32CF4">
        <w:rPr>
          <w:rFonts w:ascii="Cambria" w:hAnsi="Cambria" w:cs="Cambria"/>
          <w:b/>
          <w:bCs/>
          <w:sz w:val="22"/>
          <w:szCs w:val="22"/>
        </w:rPr>
        <w:t>Spracovala:</w:t>
      </w:r>
      <w:r>
        <w:rPr>
          <w:rFonts w:ascii="Cambria" w:hAnsi="Cambria" w:cs="Cambria"/>
          <w:b/>
          <w:bCs/>
          <w:sz w:val="22"/>
          <w:szCs w:val="22"/>
        </w:rPr>
        <w:t xml:space="preserve">  Mgr. Emília Šútovcová</w:t>
      </w:r>
      <w:r w:rsidRPr="00A32CF4">
        <w:rPr>
          <w:rFonts w:ascii="Cambria" w:hAnsi="Cambria" w:cs="Cambria"/>
          <w:b/>
          <w:bCs/>
          <w:sz w:val="22"/>
          <w:szCs w:val="22"/>
        </w:rPr>
        <w:t xml:space="preserve">, </w:t>
      </w:r>
      <w:r w:rsidRPr="00A32CF4">
        <w:rPr>
          <w:rFonts w:ascii="Cambria" w:hAnsi="Cambria" w:cs="Cambria"/>
          <w:sz w:val="22"/>
          <w:szCs w:val="22"/>
        </w:rPr>
        <w:t>vedúca od</w:t>
      </w:r>
      <w:r>
        <w:rPr>
          <w:rFonts w:ascii="Cambria" w:hAnsi="Cambria" w:cs="Cambria"/>
          <w:sz w:val="22"/>
          <w:szCs w:val="22"/>
        </w:rPr>
        <w:t>delenia školstva</w:t>
      </w:r>
    </w:p>
    <w:p w:rsidR="004766AD" w:rsidRDefault="004766AD" w:rsidP="00672947">
      <w:pPr>
        <w:tabs>
          <w:tab w:val="left" w:pos="1080"/>
        </w:tabs>
        <w:rPr>
          <w:rFonts w:ascii="Cambria" w:hAnsi="Cambria" w:cs="Cambria"/>
          <w:sz w:val="22"/>
          <w:szCs w:val="22"/>
        </w:rPr>
      </w:pPr>
    </w:p>
    <w:p w:rsidR="004766AD" w:rsidRDefault="004766AD" w:rsidP="00672947">
      <w:pPr>
        <w:tabs>
          <w:tab w:val="left" w:pos="1080"/>
        </w:tabs>
        <w:rPr>
          <w:rFonts w:ascii="Cambria" w:hAnsi="Cambria" w:cs="Cambria"/>
          <w:sz w:val="22"/>
          <w:szCs w:val="22"/>
        </w:rPr>
      </w:pPr>
    </w:p>
    <w:p w:rsidR="004766AD" w:rsidRDefault="004766AD" w:rsidP="00672947">
      <w:pPr>
        <w:tabs>
          <w:tab w:val="left" w:pos="1080"/>
        </w:tabs>
        <w:rPr>
          <w:rFonts w:ascii="Cambria" w:hAnsi="Cambria" w:cs="Cambria"/>
          <w:sz w:val="22"/>
          <w:szCs w:val="22"/>
        </w:rPr>
      </w:pPr>
    </w:p>
    <w:p w:rsidR="004766AD" w:rsidRDefault="004766AD" w:rsidP="00672947">
      <w:pPr>
        <w:tabs>
          <w:tab w:val="left" w:pos="1080"/>
        </w:tabs>
        <w:rPr>
          <w:rFonts w:ascii="Cambria" w:hAnsi="Cambria" w:cs="Cambria"/>
          <w:sz w:val="22"/>
          <w:szCs w:val="22"/>
        </w:rPr>
      </w:pPr>
    </w:p>
    <w:p w:rsidR="004766AD" w:rsidRDefault="004766AD" w:rsidP="00672947">
      <w:pPr>
        <w:tabs>
          <w:tab w:val="left" w:pos="1080"/>
        </w:tabs>
        <w:rPr>
          <w:rFonts w:ascii="Cambria" w:hAnsi="Cambria" w:cs="Cambria"/>
          <w:sz w:val="22"/>
          <w:szCs w:val="22"/>
        </w:rPr>
      </w:pPr>
    </w:p>
    <w:p w:rsidR="004766AD" w:rsidRPr="00502760" w:rsidRDefault="004766AD" w:rsidP="00672947">
      <w:pPr>
        <w:tabs>
          <w:tab w:val="left" w:pos="1080"/>
        </w:tabs>
        <w:rPr>
          <w:rFonts w:ascii="Cambria" w:hAnsi="Cambria" w:cs="Cambria"/>
          <w:sz w:val="22"/>
          <w:szCs w:val="22"/>
        </w:rPr>
      </w:pPr>
      <w:r w:rsidRPr="00A32CF4">
        <w:rPr>
          <w:rFonts w:ascii="Cambria" w:hAnsi="Cambria" w:cs="Cambria"/>
          <w:b/>
          <w:bCs/>
          <w:sz w:val="22"/>
          <w:szCs w:val="22"/>
        </w:rPr>
        <w:t xml:space="preserve">Predkladá: </w:t>
      </w:r>
      <w:r>
        <w:rPr>
          <w:rFonts w:ascii="Cambria" w:hAnsi="Cambria" w:cs="Cambria"/>
          <w:b/>
          <w:bCs/>
          <w:sz w:val="22"/>
          <w:szCs w:val="22"/>
        </w:rPr>
        <w:t xml:space="preserve"> </w:t>
      </w:r>
      <w:r w:rsidRPr="00A32CF4">
        <w:rPr>
          <w:rFonts w:ascii="Cambria" w:hAnsi="Cambria" w:cs="Cambria"/>
          <w:b/>
          <w:bCs/>
          <w:sz w:val="22"/>
          <w:szCs w:val="22"/>
        </w:rPr>
        <w:t xml:space="preserve">Ing. </w:t>
      </w:r>
      <w:r>
        <w:rPr>
          <w:rFonts w:ascii="Cambria" w:hAnsi="Cambria" w:cs="Cambria"/>
          <w:b/>
          <w:bCs/>
          <w:sz w:val="22"/>
          <w:szCs w:val="22"/>
        </w:rPr>
        <w:t>Lívia Komínová,</w:t>
      </w:r>
      <w:r>
        <w:rPr>
          <w:rFonts w:ascii="Cambria" w:hAnsi="Cambria" w:cs="Cambria"/>
          <w:sz w:val="22"/>
          <w:szCs w:val="22"/>
        </w:rPr>
        <w:t xml:space="preserve"> vedúca finančného odboru MÚ Vrútky</w:t>
      </w:r>
    </w:p>
    <w:p w:rsidR="004766AD" w:rsidRDefault="004766AD" w:rsidP="00672947">
      <w:pPr>
        <w:tabs>
          <w:tab w:val="left" w:pos="1080"/>
        </w:tabs>
        <w:rPr>
          <w:rFonts w:ascii="Cambria" w:hAnsi="Cambria" w:cs="Cambria"/>
          <w:sz w:val="22"/>
          <w:szCs w:val="22"/>
        </w:rPr>
      </w:pPr>
    </w:p>
    <w:p w:rsidR="004766AD" w:rsidRDefault="004766AD" w:rsidP="00672947">
      <w:pPr>
        <w:tabs>
          <w:tab w:val="left" w:pos="1080"/>
        </w:tabs>
        <w:rPr>
          <w:rFonts w:ascii="Cambria" w:hAnsi="Cambria" w:cs="Cambria"/>
          <w:sz w:val="22"/>
          <w:szCs w:val="22"/>
        </w:rPr>
      </w:pPr>
    </w:p>
    <w:p w:rsidR="004766AD" w:rsidRDefault="004766AD" w:rsidP="00672947">
      <w:pPr>
        <w:tabs>
          <w:tab w:val="left" w:pos="1080"/>
        </w:tabs>
        <w:rPr>
          <w:rFonts w:ascii="Cambria" w:hAnsi="Cambria" w:cs="Cambria"/>
          <w:sz w:val="22"/>
          <w:szCs w:val="22"/>
        </w:rPr>
      </w:pPr>
    </w:p>
    <w:p w:rsidR="004766AD" w:rsidRPr="00A32CF4" w:rsidRDefault="004766AD" w:rsidP="00672947">
      <w:pPr>
        <w:tabs>
          <w:tab w:val="left" w:pos="1080"/>
        </w:tabs>
        <w:rPr>
          <w:rFonts w:ascii="Cambria" w:hAnsi="Cambria" w:cs="Cambria"/>
          <w:sz w:val="22"/>
          <w:szCs w:val="22"/>
        </w:rPr>
      </w:pPr>
    </w:p>
    <w:p w:rsidR="004766AD" w:rsidRDefault="004766AD" w:rsidP="00672947">
      <w:pPr>
        <w:tabs>
          <w:tab w:val="left" w:pos="1080"/>
        </w:tabs>
        <w:rPr>
          <w:rFonts w:ascii="Cambria" w:hAnsi="Cambria" w:cs="Cambria"/>
        </w:rPr>
      </w:pPr>
      <w:r w:rsidRPr="00A32CF4">
        <w:rPr>
          <w:rFonts w:ascii="Cambria" w:hAnsi="Cambria" w:cs="Cambria"/>
          <w:sz w:val="22"/>
          <w:szCs w:val="22"/>
        </w:rPr>
        <w:t>Vo Vrútkach,</w:t>
      </w:r>
      <w:r>
        <w:rPr>
          <w:rFonts w:ascii="Cambria" w:hAnsi="Cambria" w:cs="Cambria"/>
          <w:sz w:val="22"/>
          <w:szCs w:val="22"/>
        </w:rPr>
        <w:t xml:space="preserve"> 25. apríla </w:t>
      </w:r>
      <w:r w:rsidRPr="00A32CF4">
        <w:rPr>
          <w:rFonts w:ascii="Cambria" w:hAnsi="Cambria" w:cs="Cambria"/>
          <w:sz w:val="22"/>
          <w:szCs w:val="22"/>
        </w:rPr>
        <w:t>2014</w:t>
      </w:r>
      <w:r w:rsidRPr="00A32CF4">
        <w:rPr>
          <w:rFonts w:ascii="Cambria" w:hAnsi="Cambria" w:cs="Cambria"/>
          <w:sz w:val="22"/>
          <w:szCs w:val="22"/>
        </w:rPr>
        <w:tab/>
      </w:r>
      <w:r w:rsidRPr="00A32CF4">
        <w:rPr>
          <w:rFonts w:ascii="Cambria" w:hAnsi="Cambria" w:cs="Cambria"/>
          <w:sz w:val="22"/>
          <w:szCs w:val="22"/>
        </w:rPr>
        <w:tab/>
      </w:r>
      <w:r>
        <w:rPr>
          <w:rFonts w:ascii="Cambria" w:hAnsi="Cambria" w:cs="Cambria"/>
        </w:rPr>
        <w:tab/>
      </w:r>
      <w:r>
        <w:rPr>
          <w:rFonts w:ascii="Cambria" w:hAnsi="Cambria" w:cs="Cambria"/>
        </w:rPr>
        <w:tab/>
      </w:r>
    </w:p>
    <w:p w:rsidR="004766AD" w:rsidRDefault="004766AD" w:rsidP="00672947">
      <w:pPr>
        <w:tabs>
          <w:tab w:val="left" w:pos="1080"/>
        </w:tabs>
        <w:rPr>
          <w:rFonts w:ascii="Cambria" w:hAnsi="Cambria" w:cs="Cambria"/>
        </w:rPr>
      </w:pPr>
    </w:p>
    <w:p w:rsidR="004766AD" w:rsidRDefault="004766AD" w:rsidP="00672947">
      <w:pPr>
        <w:tabs>
          <w:tab w:val="left" w:pos="1080"/>
        </w:tabs>
        <w:rPr>
          <w:rFonts w:ascii="Cambria" w:hAnsi="Cambria" w:cs="Cambria"/>
        </w:rPr>
      </w:pPr>
    </w:p>
    <w:p w:rsidR="004766AD" w:rsidRDefault="004766AD" w:rsidP="00672947">
      <w:pPr>
        <w:tabs>
          <w:tab w:val="left" w:pos="1080"/>
        </w:tabs>
        <w:rPr>
          <w:rFonts w:ascii="Cambria" w:hAnsi="Cambria" w:cs="Cambria"/>
        </w:rPr>
      </w:pPr>
    </w:p>
    <w:p w:rsidR="004766AD" w:rsidRDefault="004766AD" w:rsidP="00672947">
      <w:pPr>
        <w:tabs>
          <w:tab w:val="left" w:pos="1080"/>
        </w:tabs>
        <w:rPr>
          <w:sz w:val="22"/>
          <w:szCs w:val="22"/>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Pr="00A32CF4">
        <w:rPr>
          <w:rFonts w:ascii="Cambria" w:hAnsi="Cambria" w:cs="Cambria"/>
          <w:sz w:val="22"/>
          <w:szCs w:val="22"/>
        </w:rPr>
        <w:t xml:space="preserve">podpis predkladateľa </w:t>
      </w:r>
      <w:r w:rsidRPr="00A32CF4">
        <w:rPr>
          <w:sz w:val="22"/>
          <w:szCs w:val="22"/>
        </w:rPr>
        <w:t xml:space="preserve">  </w:t>
      </w:r>
    </w:p>
    <w:p w:rsidR="004766AD" w:rsidRDefault="004766AD" w:rsidP="00672947">
      <w:pPr>
        <w:tabs>
          <w:tab w:val="left" w:pos="1080"/>
        </w:tabs>
        <w:rPr>
          <w:sz w:val="22"/>
          <w:szCs w:val="22"/>
        </w:rPr>
      </w:pPr>
    </w:p>
    <w:p w:rsidR="004766AD" w:rsidRDefault="004766AD" w:rsidP="00672947">
      <w:pPr>
        <w:tabs>
          <w:tab w:val="left" w:pos="1080"/>
        </w:tabs>
        <w:rPr>
          <w:sz w:val="22"/>
          <w:szCs w:val="22"/>
        </w:rPr>
      </w:pPr>
    </w:p>
    <w:p w:rsidR="004766AD" w:rsidRDefault="004766AD" w:rsidP="00672947">
      <w:pPr>
        <w:tabs>
          <w:tab w:val="left" w:pos="1080"/>
        </w:tabs>
        <w:rPr>
          <w:sz w:val="22"/>
          <w:szCs w:val="22"/>
        </w:rPr>
      </w:pPr>
    </w:p>
    <w:p w:rsidR="004766AD" w:rsidRDefault="004766AD" w:rsidP="00672947">
      <w:pPr>
        <w:tabs>
          <w:tab w:val="left" w:pos="1080"/>
        </w:tabs>
        <w:rPr>
          <w:sz w:val="22"/>
          <w:szCs w:val="22"/>
        </w:rPr>
      </w:pPr>
    </w:p>
    <w:p w:rsidR="004766AD" w:rsidRPr="006A4598" w:rsidRDefault="004766AD" w:rsidP="00F212B8">
      <w:pPr>
        <w:jc w:val="center"/>
        <w:rPr>
          <w:b/>
          <w:bCs/>
          <w:sz w:val="28"/>
          <w:szCs w:val="28"/>
        </w:rPr>
      </w:pPr>
      <w:r w:rsidRPr="006A4598">
        <w:rPr>
          <w:b/>
          <w:bCs/>
          <w:sz w:val="28"/>
          <w:szCs w:val="28"/>
        </w:rPr>
        <w:t>Dôvodová správa</w:t>
      </w:r>
    </w:p>
    <w:p w:rsidR="004766AD" w:rsidRDefault="004766AD" w:rsidP="00672947">
      <w:pPr>
        <w:rPr>
          <w:b/>
          <w:bCs/>
        </w:rPr>
      </w:pPr>
    </w:p>
    <w:p w:rsidR="004766AD" w:rsidRDefault="004766AD" w:rsidP="00F212B8">
      <w:pPr>
        <w:jc w:val="both"/>
        <w:rPr>
          <w:b/>
          <w:bCs/>
        </w:rPr>
      </w:pPr>
      <w:r>
        <w:rPr>
          <w:b/>
          <w:bCs/>
        </w:rPr>
        <w:t>k návrhu na zvýšenie výdavkovej a príjmovej časti rozpočtu Základnej umeleckej školy Frica Kafendu o 20 tis. €.</w:t>
      </w:r>
    </w:p>
    <w:p w:rsidR="004766AD" w:rsidRDefault="004766AD" w:rsidP="00F212B8">
      <w:pPr>
        <w:jc w:val="both"/>
        <w:rPr>
          <w:b/>
          <w:bCs/>
        </w:rPr>
      </w:pPr>
    </w:p>
    <w:p w:rsidR="004766AD" w:rsidRDefault="004766AD" w:rsidP="00F212B8">
      <w:pPr>
        <w:jc w:val="both"/>
      </w:pPr>
      <w:r>
        <w:rPr>
          <w:b/>
          <w:bCs/>
        </w:rPr>
        <w:tab/>
      </w:r>
      <w:r w:rsidRPr="00C00C5F">
        <w:t xml:space="preserve">Rozpočet ZUŠ FK </w:t>
      </w:r>
      <w:r>
        <w:t>na rok 2014 bol schválený, u</w:t>
      </w:r>
      <w:r w:rsidRPr="0027342E">
        <w:rPr>
          <w:color w:val="000000"/>
        </w:rPr>
        <w:t>zneseni</w:t>
      </w:r>
      <w:r>
        <w:rPr>
          <w:color w:val="000000"/>
        </w:rPr>
        <w:t>a MsZ Vrútky č. 8/2014,</w:t>
      </w:r>
      <w:r w:rsidRPr="0027342E">
        <w:rPr>
          <w:color w:val="000000"/>
        </w:rPr>
        <w:t xml:space="preserve"> zo dňa </w:t>
      </w:r>
      <w:r>
        <w:rPr>
          <w:color w:val="000000"/>
        </w:rPr>
        <w:t xml:space="preserve">11. 2. </w:t>
      </w:r>
      <w:r w:rsidRPr="0027342E">
        <w:rPr>
          <w:color w:val="000000"/>
        </w:rPr>
        <w:t>201</w:t>
      </w:r>
      <w:r>
        <w:rPr>
          <w:color w:val="000000"/>
        </w:rPr>
        <w:t>4</w:t>
      </w:r>
      <w:r>
        <w:t>,  v zložení:</w:t>
      </w:r>
    </w:p>
    <w:p w:rsidR="004766AD" w:rsidRDefault="004766AD" w:rsidP="00F212B8">
      <w:pPr>
        <w:jc w:val="both"/>
        <w:rPr>
          <w:b/>
          <w:bCs/>
          <w:color w:val="000000"/>
        </w:rPr>
      </w:pPr>
    </w:p>
    <w:p w:rsidR="004766AD" w:rsidRPr="00384A90" w:rsidRDefault="004766AD" w:rsidP="00D567BD">
      <w:pPr>
        <w:jc w:val="both"/>
        <w:rPr>
          <w:b/>
          <w:bCs/>
          <w:color w:val="000000"/>
        </w:rPr>
      </w:pPr>
      <w:r w:rsidRPr="00384A90">
        <w:rPr>
          <w:b/>
          <w:bCs/>
          <w:color w:val="000000"/>
        </w:rPr>
        <w:t>Príjmy</w:t>
      </w:r>
      <w:r>
        <w:rPr>
          <w:b/>
          <w:bCs/>
          <w:color w:val="000000"/>
        </w:rPr>
        <w:t>:</w:t>
      </w:r>
    </w:p>
    <w:tbl>
      <w:tblPr>
        <w:tblW w:w="0" w:type="auto"/>
        <w:tblInd w:w="-106" w:type="dxa"/>
        <w:tblBorders>
          <w:top w:val="single" w:sz="4" w:space="0" w:color="auto"/>
          <w:left w:val="single" w:sz="4" w:space="0" w:color="auto"/>
          <w:bottom w:val="single" w:sz="4" w:space="0" w:color="auto"/>
          <w:right w:val="single" w:sz="4" w:space="0" w:color="auto"/>
        </w:tblBorders>
        <w:tblLook w:val="0000"/>
      </w:tblPr>
      <w:tblGrid>
        <w:gridCol w:w="5621"/>
        <w:gridCol w:w="1892"/>
      </w:tblGrid>
      <w:tr w:rsidR="004766AD" w:rsidRPr="00384A90">
        <w:tc>
          <w:tcPr>
            <w:tcW w:w="5621" w:type="dxa"/>
            <w:tcBorders>
              <w:top w:val="single" w:sz="4" w:space="0" w:color="auto"/>
              <w:bottom w:val="single" w:sz="4" w:space="0" w:color="auto"/>
              <w:right w:val="single" w:sz="4" w:space="0" w:color="auto"/>
            </w:tcBorders>
            <w:shd w:val="clear" w:color="auto" w:fill="F3F3F3"/>
          </w:tcPr>
          <w:p w:rsidR="004766AD" w:rsidRPr="00B5547B" w:rsidRDefault="004766AD" w:rsidP="001A2E7E">
            <w:pPr>
              <w:rPr>
                <w:b/>
                <w:bCs/>
                <w:color w:val="000000"/>
                <w:sz w:val="20"/>
                <w:szCs w:val="20"/>
              </w:rPr>
            </w:pPr>
            <w:r w:rsidRPr="00B5547B">
              <w:rPr>
                <w:b/>
                <w:bCs/>
                <w:color w:val="000000"/>
                <w:sz w:val="20"/>
                <w:szCs w:val="20"/>
              </w:rPr>
              <w:t>Zriaďovateľom pridelený objem finančných prostriedkov</w:t>
            </w:r>
          </w:p>
        </w:tc>
        <w:tc>
          <w:tcPr>
            <w:tcW w:w="1892" w:type="dxa"/>
            <w:tcBorders>
              <w:top w:val="single" w:sz="4" w:space="0" w:color="auto"/>
              <w:left w:val="single" w:sz="4" w:space="0" w:color="auto"/>
              <w:bottom w:val="single" w:sz="4" w:space="0" w:color="auto"/>
            </w:tcBorders>
          </w:tcPr>
          <w:p w:rsidR="004766AD" w:rsidRPr="00B5547B" w:rsidRDefault="004766AD" w:rsidP="001A2E7E">
            <w:pPr>
              <w:jc w:val="right"/>
              <w:rPr>
                <w:b/>
                <w:bCs/>
                <w:color w:val="000000"/>
                <w:sz w:val="20"/>
                <w:szCs w:val="20"/>
              </w:rPr>
            </w:pPr>
            <w:r>
              <w:rPr>
                <w:b/>
                <w:bCs/>
                <w:color w:val="000000"/>
                <w:sz w:val="20"/>
                <w:szCs w:val="20"/>
              </w:rPr>
              <w:t>390</w:t>
            </w:r>
          </w:p>
        </w:tc>
      </w:tr>
      <w:tr w:rsidR="004766AD" w:rsidRPr="00384A90">
        <w:tc>
          <w:tcPr>
            <w:tcW w:w="5621" w:type="dxa"/>
            <w:tcBorders>
              <w:top w:val="single" w:sz="4" w:space="0" w:color="auto"/>
              <w:bottom w:val="single" w:sz="4" w:space="0" w:color="auto"/>
              <w:right w:val="single" w:sz="4" w:space="0" w:color="auto"/>
            </w:tcBorders>
            <w:shd w:val="clear" w:color="auto" w:fill="F3F3F3"/>
          </w:tcPr>
          <w:p w:rsidR="004766AD" w:rsidRPr="00384A90" w:rsidRDefault="004766AD" w:rsidP="001A2E7E">
            <w:pPr>
              <w:rPr>
                <w:b/>
                <w:bCs/>
                <w:color w:val="000000"/>
                <w:sz w:val="20"/>
                <w:szCs w:val="20"/>
              </w:rPr>
            </w:pPr>
            <w:r w:rsidRPr="00384A90">
              <w:rPr>
                <w:b/>
                <w:bCs/>
                <w:color w:val="000000"/>
                <w:sz w:val="20"/>
                <w:szCs w:val="20"/>
              </w:rPr>
              <w:t>Vlastné príjmy</w:t>
            </w:r>
            <w:r>
              <w:rPr>
                <w:b/>
                <w:bCs/>
                <w:color w:val="000000"/>
                <w:sz w:val="20"/>
                <w:szCs w:val="20"/>
              </w:rPr>
              <w:t xml:space="preserve"> </w:t>
            </w:r>
          </w:p>
        </w:tc>
        <w:tc>
          <w:tcPr>
            <w:tcW w:w="1892" w:type="dxa"/>
            <w:tcBorders>
              <w:top w:val="single" w:sz="4" w:space="0" w:color="auto"/>
              <w:left w:val="single" w:sz="4" w:space="0" w:color="auto"/>
              <w:bottom w:val="single" w:sz="4" w:space="0" w:color="auto"/>
            </w:tcBorders>
          </w:tcPr>
          <w:p w:rsidR="004766AD" w:rsidRPr="00B61CA8" w:rsidRDefault="004766AD" w:rsidP="001A2E7E">
            <w:pPr>
              <w:jc w:val="right"/>
              <w:rPr>
                <w:b/>
                <w:bCs/>
                <w:color w:val="000000"/>
                <w:sz w:val="20"/>
                <w:szCs w:val="20"/>
              </w:rPr>
            </w:pPr>
            <w:r>
              <w:rPr>
                <w:b/>
                <w:bCs/>
                <w:color w:val="000000"/>
                <w:sz w:val="20"/>
                <w:szCs w:val="20"/>
              </w:rPr>
              <w:t>30</w:t>
            </w:r>
          </w:p>
        </w:tc>
      </w:tr>
      <w:tr w:rsidR="004766AD" w:rsidRPr="00384A90">
        <w:tc>
          <w:tcPr>
            <w:tcW w:w="5621" w:type="dxa"/>
            <w:tcBorders>
              <w:top w:val="single" w:sz="4" w:space="0" w:color="auto"/>
              <w:bottom w:val="single" w:sz="4" w:space="0" w:color="auto"/>
              <w:right w:val="single" w:sz="4" w:space="0" w:color="auto"/>
            </w:tcBorders>
            <w:shd w:val="clear" w:color="auto" w:fill="F3F3F3"/>
          </w:tcPr>
          <w:p w:rsidR="004766AD" w:rsidRPr="00384A90" w:rsidRDefault="004766AD" w:rsidP="001A2E7E">
            <w:pPr>
              <w:jc w:val="right"/>
              <w:rPr>
                <w:b/>
                <w:bCs/>
                <w:color w:val="000000"/>
                <w:sz w:val="20"/>
                <w:szCs w:val="20"/>
              </w:rPr>
            </w:pPr>
            <w:r w:rsidRPr="00384A90">
              <w:rPr>
                <w:b/>
                <w:bCs/>
                <w:color w:val="000000"/>
                <w:sz w:val="20"/>
                <w:szCs w:val="20"/>
              </w:rPr>
              <w:t>Spolu</w:t>
            </w:r>
          </w:p>
        </w:tc>
        <w:tc>
          <w:tcPr>
            <w:tcW w:w="1892" w:type="dxa"/>
            <w:tcBorders>
              <w:top w:val="single" w:sz="4" w:space="0" w:color="auto"/>
              <w:left w:val="single" w:sz="4" w:space="0" w:color="auto"/>
              <w:bottom w:val="single" w:sz="4" w:space="0" w:color="auto"/>
            </w:tcBorders>
            <w:shd w:val="clear" w:color="auto" w:fill="F3F3F3"/>
          </w:tcPr>
          <w:p w:rsidR="004766AD" w:rsidRPr="00A2534A" w:rsidRDefault="004766AD" w:rsidP="001A2E7E">
            <w:pPr>
              <w:jc w:val="right"/>
              <w:rPr>
                <w:b/>
                <w:bCs/>
                <w:color w:val="000000"/>
                <w:sz w:val="20"/>
                <w:szCs w:val="20"/>
              </w:rPr>
            </w:pPr>
            <w:r>
              <w:rPr>
                <w:b/>
                <w:bCs/>
                <w:color w:val="000000"/>
                <w:sz w:val="20"/>
                <w:szCs w:val="20"/>
              </w:rPr>
              <w:t>420</w:t>
            </w:r>
          </w:p>
        </w:tc>
      </w:tr>
    </w:tbl>
    <w:p w:rsidR="004766AD" w:rsidRPr="00384A90" w:rsidRDefault="004766AD" w:rsidP="00D567BD">
      <w:pPr>
        <w:jc w:val="both"/>
        <w:rPr>
          <w:b/>
          <w:bCs/>
          <w:color w:val="000000"/>
        </w:rPr>
      </w:pPr>
    </w:p>
    <w:p w:rsidR="004766AD" w:rsidRDefault="004766AD" w:rsidP="00D567BD">
      <w:pPr>
        <w:rPr>
          <w:b/>
          <w:bCs/>
          <w:color w:val="000000"/>
        </w:rPr>
      </w:pPr>
      <w:r w:rsidRPr="00384A90">
        <w:rPr>
          <w:b/>
          <w:bCs/>
          <w:color w:val="000000"/>
        </w:rPr>
        <w:t>Výdavky</w:t>
      </w:r>
      <w:r>
        <w:rPr>
          <w:b/>
          <w:bCs/>
          <w:color w:val="000000"/>
        </w:rPr>
        <w:t>:</w:t>
      </w:r>
    </w:p>
    <w:tbl>
      <w:tblPr>
        <w:tblW w:w="7479" w:type="dxa"/>
        <w:tblInd w:w="-106" w:type="dxa"/>
        <w:tblBorders>
          <w:top w:val="single" w:sz="4" w:space="0" w:color="auto"/>
          <w:left w:val="single" w:sz="4" w:space="0" w:color="auto"/>
          <w:bottom w:val="single" w:sz="4" w:space="0" w:color="auto"/>
          <w:right w:val="single" w:sz="4" w:space="0" w:color="auto"/>
        </w:tblBorders>
        <w:tblLook w:val="0000"/>
      </w:tblPr>
      <w:tblGrid>
        <w:gridCol w:w="5637"/>
        <w:gridCol w:w="1842"/>
      </w:tblGrid>
      <w:tr w:rsidR="004766AD" w:rsidRPr="004B0E75">
        <w:tc>
          <w:tcPr>
            <w:tcW w:w="5637" w:type="dxa"/>
            <w:tcBorders>
              <w:top w:val="single" w:sz="4" w:space="0" w:color="auto"/>
              <w:bottom w:val="single" w:sz="4" w:space="0" w:color="auto"/>
              <w:right w:val="single" w:sz="4" w:space="0" w:color="auto"/>
            </w:tcBorders>
            <w:shd w:val="clear" w:color="auto" w:fill="F3F3F3"/>
          </w:tcPr>
          <w:p w:rsidR="004766AD" w:rsidRPr="00384A90" w:rsidRDefault="004766AD" w:rsidP="001A2E7E">
            <w:pPr>
              <w:rPr>
                <w:b/>
                <w:bCs/>
                <w:color w:val="000000"/>
                <w:sz w:val="20"/>
                <w:szCs w:val="20"/>
              </w:rPr>
            </w:pPr>
            <w:r>
              <w:rPr>
                <w:b/>
                <w:bCs/>
                <w:color w:val="000000"/>
                <w:sz w:val="20"/>
                <w:szCs w:val="20"/>
              </w:rPr>
              <w:t>Mzdy a odvody</w:t>
            </w:r>
          </w:p>
        </w:tc>
        <w:tc>
          <w:tcPr>
            <w:tcW w:w="1842" w:type="dxa"/>
            <w:tcBorders>
              <w:top w:val="single" w:sz="4" w:space="0" w:color="auto"/>
              <w:left w:val="single" w:sz="4" w:space="0" w:color="auto"/>
              <w:bottom w:val="single" w:sz="4" w:space="0" w:color="auto"/>
            </w:tcBorders>
            <w:shd w:val="clear" w:color="auto" w:fill="F3F3F3"/>
            <w:vAlign w:val="center"/>
          </w:tcPr>
          <w:p w:rsidR="004766AD" w:rsidRPr="004B0E75" w:rsidRDefault="004766AD" w:rsidP="001A2E7E">
            <w:pPr>
              <w:jc w:val="right"/>
              <w:rPr>
                <w:color w:val="000000"/>
              </w:rPr>
            </w:pPr>
            <w:r>
              <w:rPr>
                <w:color w:val="000000"/>
              </w:rPr>
              <w:t>390</w:t>
            </w:r>
          </w:p>
        </w:tc>
      </w:tr>
      <w:tr w:rsidR="004766AD" w:rsidRPr="004B0E75">
        <w:tc>
          <w:tcPr>
            <w:tcW w:w="5637" w:type="dxa"/>
            <w:tcBorders>
              <w:top w:val="single" w:sz="4" w:space="0" w:color="auto"/>
              <w:bottom w:val="single" w:sz="4" w:space="0" w:color="auto"/>
              <w:right w:val="single" w:sz="4" w:space="0" w:color="auto"/>
            </w:tcBorders>
            <w:shd w:val="clear" w:color="auto" w:fill="F3F3F3"/>
          </w:tcPr>
          <w:p w:rsidR="004766AD" w:rsidRDefault="004766AD" w:rsidP="001A2E7E">
            <w:pPr>
              <w:rPr>
                <w:b/>
                <w:bCs/>
                <w:color w:val="000000"/>
                <w:sz w:val="20"/>
                <w:szCs w:val="20"/>
              </w:rPr>
            </w:pPr>
            <w:r>
              <w:rPr>
                <w:b/>
                <w:bCs/>
                <w:color w:val="000000"/>
                <w:sz w:val="20"/>
                <w:szCs w:val="20"/>
              </w:rPr>
              <w:t xml:space="preserve">Rezerva na údržbu </w:t>
            </w:r>
          </w:p>
        </w:tc>
        <w:tc>
          <w:tcPr>
            <w:tcW w:w="1842" w:type="dxa"/>
            <w:tcBorders>
              <w:top w:val="single" w:sz="4" w:space="0" w:color="auto"/>
              <w:left w:val="single" w:sz="4" w:space="0" w:color="auto"/>
              <w:bottom w:val="single" w:sz="4" w:space="0" w:color="auto"/>
            </w:tcBorders>
            <w:shd w:val="clear" w:color="auto" w:fill="F3F3F3"/>
            <w:vAlign w:val="center"/>
          </w:tcPr>
          <w:p w:rsidR="004766AD" w:rsidRDefault="004766AD" w:rsidP="001A2E7E">
            <w:pPr>
              <w:jc w:val="right"/>
              <w:rPr>
                <w:color w:val="000000"/>
              </w:rPr>
            </w:pPr>
            <w:r>
              <w:rPr>
                <w:color w:val="000000"/>
              </w:rPr>
              <w:t>10</w:t>
            </w:r>
          </w:p>
        </w:tc>
      </w:tr>
      <w:tr w:rsidR="004766AD" w:rsidRPr="004B0E75">
        <w:tc>
          <w:tcPr>
            <w:tcW w:w="5637" w:type="dxa"/>
            <w:tcBorders>
              <w:top w:val="single" w:sz="4" w:space="0" w:color="auto"/>
              <w:bottom w:val="single" w:sz="4" w:space="0" w:color="auto"/>
              <w:right w:val="single" w:sz="4" w:space="0" w:color="auto"/>
            </w:tcBorders>
            <w:shd w:val="clear" w:color="auto" w:fill="F3F3F3"/>
          </w:tcPr>
          <w:p w:rsidR="004766AD" w:rsidRPr="00384A90" w:rsidRDefault="004766AD" w:rsidP="001A2E7E">
            <w:pPr>
              <w:rPr>
                <w:b/>
                <w:bCs/>
                <w:color w:val="000000"/>
                <w:sz w:val="20"/>
                <w:szCs w:val="20"/>
              </w:rPr>
            </w:pPr>
            <w:r>
              <w:rPr>
                <w:b/>
                <w:bCs/>
                <w:color w:val="000000"/>
                <w:sz w:val="20"/>
                <w:szCs w:val="20"/>
              </w:rPr>
              <w:t>Prevádzkové náklady</w:t>
            </w:r>
          </w:p>
        </w:tc>
        <w:tc>
          <w:tcPr>
            <w:tcW w:w="1842" w:type="dxa"/>
            <w:tcBorders>
              <w:top w:val="single" w:sz="4" w:space="0" w:color="auto"/>
              <w:left w:val="single" w:sz="4" w:space="0" w:color="auto"/>
              <w:bottom w:val="single" w:sz="4" w:space="0" w:color="auto"/>
            </w:tcBorders>
            <w:shd w:val="clear" w:color="auto" w:fill="F3F3F3"/>
            <w:vAlign w:val="center"/>
          </w:tcPr>
          <w:p w:rsidR="004766AD" w:rsidRPr="004B0E75" w:rsidRDefault="004766AD" w:rsidP="001A2E7E">
            <w:pPr>
              <w:jc w:val="right"/>
              <w:rPr>
                <w:color w:val="000000"/>
              </w:rPr>
            </w:pPr>
            <w:r>
              <w:rPr>
                <w:color w:val="000000"/>
              </w:rPr>
              <w:t>20</w:t>
            </w:r>
          </w:p>
        </w:tc>
      </w:tr>
      <w:tr w:rsidR="004766AD" w:rsidRPr="00156C52">
        <w:tc>
          <w:tcPr>
            <w:tcW w:w="5637" w:type="dxa"/>
            <w:tcBorders>
              <w:top w:val="single" w:sz="4" w:space="0" w:color="auto"/>
              <w:bottom w:val="single" w:sz="4" w:space="0" w:color="auto"/>
              <w:right w:val="single" w:sz="4" w:space="0" w:color="auto"/>
            </w:tcBorders>
            <w:shd w:val="clear" w:color="auto" w:fill="F3F3F3"/>
          </w:tcPr>
          <w:p w:rsidR="004766AD" w:rsidRPr="00384A90" w:rsidRDefault="004766AD" w:rsidP="001A2E7E">
            <w:pPr>
              <w:jc w:val="right"/>
              <w:rPr>
                <w:b/>
                <w:bCs/>
                <w:color w:val="000000"/>
                <w:sz w:val="20"/>
                <w:szCs w:val="20"/>
              </w:rPr>
            </w:pPr>
            <w:r w:rsidRPr="00384A90">
              <w:rPr>
                <w:b/>
                <w:bCs/>
                <w:color w:val="000000"/>
                <w:sz w:val="20"/>
                <w:szCs w:val="20"/>
              </w:rPr>
              <w:t>Spolu</w:t>
            </w:r>
          </w:p>
        </w:tc>
        <w:tc>
          <w:tcPr>
            <w:tcW w:w="1842" w:type="dxa"/>
            <w:tcBorders>
              <w:top w:val="single" w:sz="4" w:space="0" w:color="auto"/>
              <w:left w:val="single" w:sz="4" w:space="0" w:color="auto"/>
              <w:bottom w:val="single" w:sz="4" w:space="0" w:color="auto"/>
            </w:tcBorders>
            <w:shd w:val="clear" w:color="auto" w:fill="F3F3F3"/>
            <w:vAlign w:val="center"/>
          </w:tcPr>
          <w:p w:rsidR="004766AD" w:rsidRPr="00156C52" w:rsidRDefault="004766AD" w:rsidP="001A2E7E">
            <w:pPr>
              <w:jc w:val="right"/>
              <w:rPr>
                <w:b/>
                <w:bCs/>
                <w:color w:val="000000"/>
              </w:rPr>
            </w:pPr>
            <w:r>
              <w:rPr>
                <w:b/>
                <w:bCs/>
                <w:color w:val="000000"/>
              </w:rPr>
              <w:t>420</w:t>
            </w:r>
          </w:p>
        </w:tc>
      </w:tr>
    </w:tbl>
    <w:p w:rsidR="004766AD" w:rsidRDefault="004766AD" w:rsidP="00D567BD">
      <w:pPr>
        <w:pStyle w:val="Header"/>
        <w:tabs>
          <w:tab w:val="left" w:pos="708"/>
        </w:tabs>
      </w:pPr>
    </w:p>
    <w:p w:rsidR="004766AD" w:rsidRDefault="004766AD" w:rsidP="009F1626">
      <w:pPr>
        <w:jc w:val="both"/>
      </w:pPr>
      <w:r>
        <w:tab/>
        <w:t xml:space="preserve">V rámci rozporového konania riaditeľ školy, Mgr. art. Marek Kokoška, požiadal listom, zo dňa 24. februára 2014, o zvýšenie finančných prostriedkov o cca 57 tis. € na mzdy a odvody v roku 2014. </w:t>
      </w:r>
    </w:p>
    <w:p w:rsidR="004766AD" w:rsidRDefault="004766AD" w:rsidP="009F1626">
      <w:pPr>
        <w:jc w:val="both"/>
      </w:pPr>
      <w:r>
        <w:tab/>
        <w:t xml:space="preserve">Pôvodný návrh rozpočtu na mzdy a odvody bol spracovaný na základe skutočného čerpania mzdových prostriedkov za rok 2013  a ich 5% navýšením. Vzhľadom na skutočnosť, že platy pedagogických zamestnancov tejto školy, po prepočte so zákonnými príplatkami, boli zvýšené v ZUŠ FK v skutočnosti o 15%, schválený rozpočet na mzdy a odvody nepostačuje na pokrytie týchto nákladov. </w:t>
      </w:r>
    </w:p>
    <w:p w:rsidR="004766AD" w:rsidRDefault="004766AD" w:rsidP="009F1626">
      <w:pPr>
        <w:jc w:val="both"/>
      </w:pPr>
      <w:r>
        <w:tab/>
        <w:t>Po prehodnotení schváleného rozpočtu pre školy a školské zariadenia zriadené Mestom Vrútky navrhujeme zvýšiť rozpočet školy na mzdy a odvody o 20 tis. € z rozpočtu školstva – 0912, položka 635006, správa objektov školstva.</w:t>
      </w:r>
    </w:p>
    <w:p w:rsidR="004766AD" w:rsidRDefault="004766AD" w:rsidP="009F1626">
      <w:pPr>
        <w:jc w:val="both"/>
      </w:pPr>
      <w:r>
        <w:tab/>
        <w:t>V rámci finančných prostriedkov schválených pre školstvo nie je možné pokryť celú požiadavku školy. Riaditeľ školy, Mgr. art. Marek Kokoška, bol upozornený na potrebu prehodnotenia všetkých možností na zníženie nákladov školy pre ďalší školský rok (zvýšenie školného, a aj prípadnú racionalizáciu výučby).</w:t>
      </w:r>
    </w:p>
    <w:p w:rsidR="004766AD" w:rsidRDefault="004766AD" w:rsidP="009F1626">
      <w:pPr>
        <w:jc w:val="both"/>
      </w:pPr>
    </w:p>
    <w:p w:rsidR="004766AD" w:rsidRDefault="004766AD" w:rsidP="00672947"/>
    <w:p w:rsidR="004766AD" w:rsidRPr="00C00C5F" w:rsidRDefault="004766AD" w:rsidP="00672947"/>
    <w:p w:rsidR="004766AD" w:rsidRPr="00C00C5F" w:rsidRDefault="004766AD" w:rsidP="00672947"/>
    <w:p w:rsidR="004766AD" w:rsidRPr="00C00C5F" w:rsidRDefault="004766AD" w:rsidP="00C00C5F">
      <w:r w:rsidRPr="00C00C5F">
        <w:tab/>
      </w:r>
    </w:p>
    <w:p w:rsidR="004766AD" w:rsidRDefault="004766AD" w:rsidP="002B14CF">
      <w:pPr>
        <w:ind w:left="426"/>
      </w:pPr>
    </w:p>
    <w:p w:rsidR="004766AD" w:rsidRDefault="004766AD" w:rsidP="002B14CF">
      <w:pPr>
        <w:ind w:left="426"/>
      </w:pPr>
    </w:p>
    <w:p w:rsidR="004766AD" w:rsidRDefault="004766AD" w:rsidP="002B14CF">
      <w:pPr>
        <w:ind w:left="426"/>
      </w:pPr>
    </w:p>
    <w:p w:rsidR="004766AD" w:rsidRDefault="004766AD" w:rsidP="002B14CF">
      <w:pPr>
        <w:ind w:left="426"/>
      </w:pPr>
    </w:p>
    <w:p w:rsidR="004766AD" w:rsidRDefault="004766AD" w:rsidP="002B14CF">
      <w:pPr>
        <w:ind w:left="426"/>
      </w:pPr>
    </w:p>
    <w:p w:rsidR="004766AD" w:rsidRDefault="004766AD" w:rsidP="002B14CF">
      <w:pPr>
        <w:ind w:left="426"/>
      </w:pPr>
    </w:p>
    <w:p w:rsidR="004766AD" w:rsidRDefault="004766AD" w:rsidP="002B14CF">
      <w:pPr>
        <w:ind w:left="426"/>
      </w:pPr>
    </w:p>
    <w:p w:rsidR="004766AD" w:rsidRDefault="004766AD" w:rsidP="002B14CF">
      <w:pPr>
        <w:ind w:left="426"/>
      </w:pPr>
    </w:p>
    <w:sectPr w:rsidR="004766AD" w:rsidSect="00A41361">
      <w:footerReference w:type="default" r:id="rId7"/>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6AD" w:rsidRDefault="004766AD" w:rsidP="001061B6">
      <w:r>
        <w:separator/>
      </w:r>
    </w:p>
  </w:endnote>
  <w:endnote w:type="continuationSeparator" w:id="0">
    <w:p w:rsidR="004766AD" w:rsidRDefault="004766AD" w:rsidP="00106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6AD" w:rsidRDefault="004766AD">
    <w:pPr>
      <w:pStyle w:val="Footer"/>
      <w:jc w:val="center"/>
    </w:pPr>
  </w:p>
  <w:p w:rsidR="004766AD" w:rsidRDefault="004766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6AD" w:rsidRDefault="004766AD" w:rsidP="001061B6">
      <w:r>
        <w:separator/>
      </w:r>
    </w:p>
  </w:footnote>
  <w:footnote w:type="continuationSeparator" w:id="0">
    <w:p w:rsidR="004766AD" w:rsidRDefault="004766AD" w:rsidP="00106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014B"/>
    <w:multiLevelType w:val="hybridMultilevel"/>
    <w:tmpl w:val="F36AB150"/>
    <w:lvl w:ilvl="0" w:tplc="ACBE9056">
      <w:numFmt w:val="bullet"/>
      <w:lvlText w:val="-"/>
      <w:lvlJc w:val="left"/>
      <w:pPr>
        <w:ind w:left="644" w:hanging="360"/>
      </w:pPr>
      <w:rPr>
        <w:rFonts w:ascii="Times New Roman" w:eastAsia="Times New Roman" w:hAnsi="Times New Roman" w:hint="default"/>
      </w:rPr>
    </w:lvl>
    <w:lvl w:ilvl="1" w:tplc="041B0003">
      <w:start w:val="1"/>
      <w:numFmt w:val="bullet"/>
      <w:lvlText w:val="o"/>
      <w:lvlJc w:val="left"/>
      <w:pPr>
        <w:ind w:left="1364" w:hanging="360"/>
      </w:pPr>
      <w:rPr>
        <w:rFonts w:ascii="Courier New" w:hAnsi="Courier New" w:cs="Courier New" w:hint="default"/>
      </w:rPr>
    </w:lvl>
    <w:lvl w:ilvl="2" w:tplc="041B0005">
      <w:start w:val="1"/>
      <w:numFmt w:val="bullet"/>
      <w:lvlText w:val=""/>
      <w:lvlJc w:val="left"/>
      <w:pPr>
        <w:ind w:left="2084" w:hanging="360"/>
      </w:pPr>
      <w:rPr>
        <w:rFonts w:ascii="Wingdings" w:hAnsi="Wingdings" w:cs="Wingdings" w:hint="default"/>
      </w:rPr>
    </w:lvl>
    <w:lvl w:ilvl="3" w:tplc="041B0001">
      <w:start w:val="1"/>
      <w:numFmt w:val="bullet"/>
      <w:lvlText w:val=""/>
      <w:lvlJc w:val="left"/>
      <w:pPr>
        <w:ind w:left="2804" w:hanging="360"/>
      </w:pPr>
      <w:rPr>
        <w:rFonts w:ascii="Symbol" w:hAnsi="Symbol" w:cs="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cs="Wingdings" w:hint="default"/>
      </w:rPr>
    </w:lvl>
    <w:lvl w:ilvl="6" w:tplc="041B0001">
      <w:start w:val="1"/>
      <w:numFmt w:val="bullet"/>
      <w:lvlText w:val=""/>
      <w:lvlJc w:val="left"/>
      <w:pPr>
        <w:ind w:left="4964" w:hanging="360"/>
      </w:pPr>
      <w:rPr>
        <w:rFonts w:ascii="Symbol" w:hAnsi="Symbol" w:cs="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cs="Wingdings" w:hint="default"/>
      </w:rPr>
    </w:lvl>
  </w:abstractNum>
  <w:abstractNum w:abstractNumId="1">
    <w:nsid w:val="21D35330"/>
    <w:multiLevelType w:val="hybridMultilevel"/>
    <w:tmpl w:val="3752B252"/>
    <w:lvl w:ilvl="0" w:tplc="041B0001">
      <w:start w:val="1"/>
      <w:numFmt w:val="bullet"/>
      <w:lvlText w:val=""/>
      <w:lvlJc w:val="left"/>
      <w:pPr>
        <w:ind w:left="1428" w:hanging="360"/>
      </w:pPr>
      <w:rPr>
        <w:rFonts w:ascii="Symbol" w:hAnsi="Symbol" w:cs="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cs="Wingdings" w:hint="default"/>
      </w:rPr>
    </w:lvl>
    <w:lvl w:ilvl="3" w:tplc="041B0001">
      <w:start w:val="1"/>
      <w:numFmt w:val="bullet"/>
      <w:lvlText w:val=""/>
      <w:lvlJc w:val="left"/>
      <w:pPr>
        <w:ind w:left="3588" w:hanging="360"/>
      </w:pPr>
      <w:rPr>
        <w:rFonts w:ascii="Symbol" w:hAnsi="Symbol" w:cs="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cs="Wingdings" w:hint="default"/>
      </w:rPr>
    </w:lvl>
    <w:lvl w:ilvl="6" w:tplc="041B0001">
      <w:start w:val="1"/>
      <w:numFmt w:val="bullet"/>
      <w:lvlText w:val=""/>
      <w:lvlJc w:val="left"/>
      <w:pPr>
        <w:ind w:left="5748" w:hanging="360"/>
      </w:pPr>
      <w:rPr>
        <w:rFonts w:ascii="Symbol" w:hAnsi="Symbol" w:cs="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cs="Wingdings" w:hint="default"/>
      </w:rPr>
    </w:lvl>
  </w:abstractNum>
  <w:abstractNum w:abstractNumId="2">
    <w:nsid w:val="28A338C8"/>
    <w:multiLevelType w:val="hybridMultilevel"/>
    <w:tmpl w:val="2B3C25A8"/>
    <w:lvl w:ilvl="0" w:tplc="041B0001">
      <w:start w:val="1"/>
      <w:numFmt w:val="bullet"/>
      <w:lvlText w:val=""/>
      <w:lvlJc w:val="left"/>
      <w:pPr>
        <w:ind w:left="1146" w:hanging="360"/>
      </w:pPr>
      <w:rPr>
        <w:rFonts w:ascii="Symbol" w:hAnsi="Symbol" w:cs="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cs="Wingdings" w:hint="default"/>
      </w:rPr>
    </w:lvl>
    <w:lvl w:ilvl="3" w:tplc="041B0001">
      <w:start w:val="1"/>
      <w:numFmt w:val="bullet"/>
      <w:lvlText w:val=""/>
      <w:lvlJc w:val="left"/>
      <w:pPr>
        <w:ind w:left="3306" w:hanging="360"/>
      </w:pPr>
      <w:rPr>
        <w:rFonts w:ascii="Symbol" w:hAnsi="Symbol" w:cs="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cs="Wingdings" w:hint="default"/>
      </w:rPr>
    </w:lvl>
    <w:lvl w:ilvl="6" w:tplc="041B0001">
      <w:start w:val="1"/>
      <w:numFmt w:val="bullet"/>
      <w:lvlText w:val=""/>
      <w:lvlJc w:val="left"/>
      <w:pPr>
        <w:ind w:left="5466" w:hanging="360"/>
      </w:pPr>
      <w:rPr>
        <w:rFonts w:ascii="Symbol" w:hAnsi="Symbol" w:cs="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cs="Wingdings" w:hint="default"/>
      </w:rPr>
    </w:lvl>
  </w:abstractNum>
  <w:abstractNum w:abstractNumId="3">
    <w:nsid w:val="3BAF6E7C"/>
    <w:multiLevelType w:val="hybridMultilevel"/>
    <w:tmpl w:val="0F94F8EC"/>
    <w:lvl w:ilvl="0" w:tplc="0405000F">
      <w:start w:val="1"/>
      <w:numFmt w:val="decimal"/>
      <w:lvlText w:val="%1."/>
      <w:lvlJc w:val="left"/>
      <w:pPr>
        <w:tabs>
          <w:tab w:val="num" w:pos="720"/>
        </w:tabs>
        <w:ind w:left="720" w:hanging="360"/>
      </w:pPr>
    </w:lvl>
    <w:lvl w:ilvl="1" w:tplc="3B2EE104">
      <w:start w:val="1"/>
      <w:numFmt w:val="bullet"/>
      <w:lvlText w:val="-"/>
      <w:lvlJc w:val="left"/>
      <w:pPr>
        <w:tabs>
          <w:tab w:val="num" w:pos="1440"/>
        </w:tabs>
        <w:ind w:left="1440" w:hanging="360"/>
      </w:pPr>
      <w:rPr>
        <w:rFonts w:ascii="Times New Roman" w:eastAsia="Times New Roman" w:hAnsi="Times New Roman" w:hint="default"/>
      </w:rPr>
    </w:lvl>
    <w:lvl w:ilvl="2" w:tplc="B46C12D0">
      <w:start w:val="1"/>
      <w:numFmt w:val="decimal"/>
      <w:lvlText w:val="%3)"/>
      <w:lvlJc w:val="left"/>
      <w:pPr>
        <w:tabs>
          <w:tab w:val="num" w:pos="2340"/>
        </w:tabs>
        <w:ind w:left="2340" w:hanging="360"/>
      </w:pPr>
    </w:lvl>
    <w:lvl w:ilvl="3" w:tplc="079C398A">
      <w:start w:val="1"/>
      <w:numFmt w:val="upperLetter"/>
      <w:lvlText w:val="%4)"/>
      <w:lvlJc w:val="left"/>
      <w:pPr>
        <w:tabs>
          <w:tab w:val="num" w:pos="2910"/>
        </w:tabs>
        <w:ind w:left="2910" w:hanging="39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7D8F"/>
    <w:rsid w:val="00006A11"/>
    <w:rsid w:val="00030D7A"/>
    <w:rsid w:val="000311DC"/>
    <w:rsid w:val="000415E7"/>
    <w:rsid w:val="00070C24"/>
    <w:rsid w:val="00074508"/>
    <w:rsid w:val="00083366"/>
    <w:rsid w:val="000936DA"/>
    <w:rsid w:val="00094A4F"/>
    <w:rsid w:val="000B3CAE"/>
    <w:rsid w:val="001061B6"/>
    <w:rsid w:val="00107422"/>
    <w:rsid w:val="001079F3"/>
    <w:rsid w:val="0012260D"/>
    <w:rsid w:val="0013087C"/>
    <w:rsid w:val="0013598D"/>
    <w:rsid w:val="0014440C"/>
    <w:rsid w:val="00156C52"/>
    <w:rsid w:val="00172CE0"/>
    <w:rsid w:val="001731C0"/>
    <w:rsid w:val="0017380A"/>
    <w:rsid w:val="00180523"/>
    <w:rsid w:val="001855FA"/>
    <w:rsid w:val="001A2B44"/>
    <w:rsid w:val="001A2E7E"/>
    <w:rsid w:val="001E0225"/>
    <w:rsid w:val="00226EC9"/>
    <w:rsid w:val="0023305F"/>
    <w:rsid w:val="00261B62"/>
    <w:rsid w:val="00270E35"/>
    <w:rsid w:val="0027342E"/>
    <w:rsid w:val="00276C80"/>
    <w:rsid w:val="0028341C"/>
    <w:rsid w:val="002B14CF"/>
    <w:rsid w:val="002D6637"/>
    <w:rsid w:val="002F469D"/>
    <w:rsid w:val="00307576"/>
    <w:rsid w:val="00312278"/>
    <w:rsid w:val="00322430"/>
    <w:rsid w:val="00355926"/>
    <w:rsid w:val="00376D6B"/>
    <w:rsid w:val="00383D84"/>
    <w:rsid w:val="00384A90"/>
    <w:rsid w:val="003D20AD"/>
    <w:rsid w:val="003D5098"/>
    <w:rsid w:val="004065EF"/>
    <w:rsid w:val="00461C90"/>
    <w:rsid w:val="0047109A"/>
    <w:rsid w:val="004766AD"/>
    <w:rsid w:val="00490DD0"/>
    <w:rsid w:val="004B0E75"/>
    <w:rsid w:val="004C2514"/>
    <w:rsid w:val="004D4EA1"/>
    <w:rsid w:val="00502760"/>
    <w:rsid w:val="00502D10"/>
    <w:rsid w:val="00510D9B"/>
    <w:rsid w:val="00516F4C"/>
    <w:rsid w:val="0054429D"/>
    <w:rsid w:val="005646C5"/>
    <w:rsid w:val="005C20D4"/>
    <w:rsid w:val="005E3E5E"/>
    <w:rsid w:val="00624ABF"/>
    <w:rsid w:val="006358ED"/>
    <w:rsid w:val="00651CD3"/>
    <w:rsid w:val="006602FA"/>
    <w:rsid w:val="006641A3"/>
    <w:rsid w:val="00666B50"/>
    <w:rsid w:val="00672947"/>
    <w:rsid w:val="006969BE"/>
    <w:rsid w:val="006A19A2"/>
    <w:rsid w:val="006A4598"/>
    <w:rsid w:val="006F6709"/>
    <w:rsid w:val="007676D2"/>
    <w:rsid w:val="007A1DE4"/>
    <w:rsid w:val="007C17C3"/>
    <w:rsid w:val="007C4C34"/>
    <w:rsid w:val="007D7968"/>
    <w:rsid w:val="00806823"/>
    <w:rsid w:val="00817164"/>
    <w:rsid w:val="008226FF"/>
    <w:rsid w:val="008311D8"/>
    <w:rsid w:val="008566F5"/>
    <w:rsid w:val="00866B8D"/>
    <w:rsid w:val="008740EF"/>
    <w:rsid w:val="0087750C"/>
    <w:rsid w:val="00886814"/>
    <w:rsid w:val="008A03D4"/>
    <w:rsid w:val="008B57DD"/>
    <w:rsid w:val="008E18A3"/>
    <w:rsid w:val="008F392E"/>
    <w:rsid w:val="00936909"/>
    <w:rsid w:val="00987D8A"/>
    <w:rsid w:val="00996E4B"/>
    <w:rsid w:val="009A1F00"/>
    <w:rsid w:val="009C0624"/>
    <w:rsid w:val="009D0C49"/>
    <w:rsid w:val="009F1626"/>
    <w:rsid w:val="00A1281F"/>
    <w:rsid w:val="00A24E89"/>
    <w:rsid w:val="00A2534A"/>
    <w:rsid w:val="00A32CF4"/>
    <w:rsid w:val="00A41361"/>
    <w:rsid w:val="00A57040"/>
    <w:rsid w:val="00A74DF6"/>
    <w:rsid w:val="00A76BA2"/>
    <w:rsid w:val="00AB5EB2"/>
    <w:rsid w:val="00AD669E"/>
    <w:rsid w:val="00B10AAF"/>
    <w:rsid w:val="00B248A4"/>
    <w:rsid w:val="00B537C9"/>
    <w:rsid w:val="00B5547B"/>
    <w:rsid w:val="00B61CA8"/>
    <w:rsid w:val="00B75309"/>
    <w:rsid w:val="00BB32F3"/>
    <w:rsid w:val="00C00C5F"/>
    <w:rsid w:val="00C07187"/>
    <w:rsid w:val="00C17EB4"/>
    <w:rsid w:val="00C43034"/>
    <w:rsid w:val="00C46449"/>
    <w:rsid w:val="00C52AB4"/>
    <w:rsid w:val="00CA233C"/>
    <w:rsid w:val="00CA2570"/>
    <w:rsid w:val="00CD060F"/>
    <w:rsid w:val="00CD7062"/>
    <w:rsid w:val="00CE2AB5"/>
    <w:rsid w:val="00CF16D8"/>
    <w:rsid w:val="00D439FB"/>
    <w:rsid w:val="00D44C86"/>
    <w:rsid w:val="00D50A2A"/>
    <w:rsid w:val="00D567BD"/>
    <w:rsid w:val="00D6551D"/>
    <w:rsid w:val="00D77404"/>
    <w:rsid w:val="00D9040E"/>
    <w:rsid w:val="00D92EE8"/>
    <w:rsid w:val="00DF05BD"/>
    <w:rsid w:val="00DF07BB"/>
    <w:rsid w:val="00E40E3F"/>
    <w:rsid w:val="00E43995"/>
    <w:rsid w:val="00E97582"/>
    <w:rsid w:val="00EC4FDB"/>
    <w:rsid w:val="00ED73DD"/>
    <w:rsid w:val="00EE03F3"/>
    <w:rsid w:val="00F212B8"/>
    <w:rsid w:val="00F51E6B"/>
    <w:rsid w:val="00F9369E"/>
    <w:rsid w:val="00F962CB"/>
    <w:rsid w:val="00F97D8F"/>
    <w:rsid w:val="00FA105E"/>
    <w:rsid w:val="00FB0E90"/>
    <w:rsid w:val="00FD0984"/>
    <w:rsid w:val="00FE0551"/>
    <w:rsid w:val="00FF3731"/>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72947"/>
    <w:rPr>
      <w:rFonts w:ascii="Times New Roman" w:hAnsi="Times New Roman"/>
      <w:sz w:val="24"/>
      <w:szCs w:val="24"/>
      <w:lang w:eastAsia="cs-CZ"/>
    </w:rPr>
  </w:style>
  <w:style w:type="paragraph" w:styleId="Heading1">
    <w:name w:val="heading 1"/>
    <w:basedOn w:val="Normal"/>
    <w:next w:val="Normal"/>
    <w:link w:val="Heading1Char"/>
    <w:uiPriority w:val="99"/>
    <w:qFormat/>
    <w:rsid w:val="008A03D4"/>
    <w:pPr>
      <w:keepNext/>
      <w:ind w:left="1542" w:hanging="1100"/>
      <w:jc w:val="center"/>
      <w:outlineLvl w:val="0"/>
    </w:pPr>
    <w:rPr>
      <w:b/>
      <w:bCs/>
    </w:rPr>
  </w:style>
  <w:style w:type="paragraph" w:styleId="Heading2">
    <w:name w:val="heading 2"/>
    <w:basedOn w:val="Normal"/>
    <w:next w:val="Normal"/>
    <w:link w:val="Heading2Char"/>
    <w:uiPriority w:val="99"/>
    <w:qFormat/>
    <w:rsid w:val="008A03D4"/>
    <w:pPr>
      <w:keepNext/>
      <w:ind w:left="1542" w:hanging="1100"/>
      <w:jc w:val="center"/>
      <w:outlineLvl w:val="1"/>
    </w:pPr>
    <w:rPr>
      <w:b/>
      <w:bCs/>
    </w:rPr>
  </w:style>
  <w:style w:type="paragraph" w:styleId="Heading3">
    <w:name w:val="heading 3"/>
    <w:basedOn w:val="Normal"/>
    <w:next w:val="Normal"/>
    <w:link w:val="Heading3Char"/>
    <w:uiPriority w:val="99"/>
    <w:qFormat/>
    <w:rsid w:val="008A03D4"/>
    <w:pPr>
      <w:keepNext/>
      <w:ind w:left="1542" w:hanging="1100"/>
      <w:jc w:val="center"/>
      <w:outlineLvl w:val="2"/>
    </w:pPr>
    <w:rPr>
      <w:b/>
      <w:bCs/>
      <w:sz w:val="20"/>
      <w:szCs w:val="20"/>
    </w:rPr>
  </w:style>
  <w:style w:type="paragraph" w:styleId="Heading4">
    <w:name w:val="heading 4"/>
    <w:basedOn w:val="Normal"/>
    <w:next w:val="Normal"/>
    <w:link w:val="Heading4Char"/>
    <w:uiPriority w:val="99"/>
    <w:qFormat/>
    <w:rsid w:val="00D439FB"/>
    <w:pPr>
      <w:keepNext/>
      <w:spacing w:before="240" w:after="60" w:line="276" w:lineRule="auto"/>
      <w:ind w:left="1542" w:hanging="1100"/>
      <w:jc w:val="both"/>
      <w:outlineLvl w:val="3"/>
    </w:pPr>
    <w:rPr>
      <w:rFonts w:ascii="Calibri" w:hAnsi="Calibri" w:cs="Calibri"/>
      <w:b/>
      <w:bCs/>
      <w:sz w:val="28"/>
      <w:szCs w:val="28"/>
      <w:lang w:eastAsia="sk-SK"/>
    </w:rPr>
  </w:style>
  <w:style w:type="paragraph" w:styleId="Heading5">
    <w:name w:val="heading 5"/>
    <w:basedOn w:val="Normal"/>
    <w:next w:val="Normal"/>
    <w:link w:val="Heading5Char"/>
    <w:uiPriority w:val="99"/>
    <w:qFormat/>
    <w:rsid w:val="008A03D4"/>
    <w:pPr>
      <w:keepNext/>
      <w:ind w:left="1542" w:hanging="1100"/>
      <w:jc w:val="center"/>
      <w:outlineLvl w:val="4"/>
    </w:pPr>
    <w:rPr>
      <w:sz w:val="28"/>
      <w:szCs w:val="28"/>
    </w:rPr>
  </w:style>
  <w:style w:type="paragraph" w:styleId="Heading6">
    <w:name w:val="heading 6"/>
    <w:basedOn w:val="Normal"/>
    <w:next w:val="Normal"/>
    <w:link w:val="Heading6Char"/>
    <w:uiPriority w:val="99"/>
    <w:qFormat/>
    <w:rsid w:val="00D439FB"/>
    <w:pPr>
      <w:spacing w:before="240" w:after="60" w:line="276" w:lineRule="auto"/>
      <w:ind w:left="1542" w:hanging="1100"/>
      <w:jc w:val="both"/>
      <w:outlineLvl w:val="5"/>
    </w:pPr>
    <w:rPr>
      <w:rFonts w:ascii="Calibri" w:hAnsi="Calibri" w:cs="Calibri"/>
      <w:b/>
      <w:bCs/>
      <w:lang w:eastAsia="sk-SK"/>
    </w:rPr>
  </w:style>
  <w:style w:type="paragraph" w:styleId="Heading7">
    <w:name w:val="heading 7"/>
    <w:basedOn w:val="Normal"/>
    <w:next w:val="Normal"/>
    <w:link w:val="Heading7Char"/>
    <w:uiPriority w:val="99"/>
    <w:qFormat/>
    <w:rsid w:val="008A03D4"/>
    <w:pPr>
      <w:keepNext/>
      <w:ind w:left="1542" w:hanging="1100"/>
      <w:jc w:val="center"/>
      <w:outlineLvl w:val="6"/>
    </w:pPr>
    <w:rPr>
      <w:b/>
      <w:bCs/>
      <w:sz w:val="28"/>
      <w:szCs w:val="28"/>
    </w:rPr>
  </w:style>
  <w:style w:type="paragraph" w:styleId="Heading8">
    <w:name w:val="heading 8"/>
    <w:basedOn w:val="Normal"/>
    <w:next w:val="Normal"/>
    <w:link w:val="Heading8Char"/>
    <w:uiPriority w:val="99"/>
    <w:qFormat/>
    <w:rsid w:val="00D439FB"/>
    <w:pPr>
      <w:spacing w:before="240" w:after="60" w:line="276" w:lineRule="auto"/>
      <w:ind w:left="1542" w:hanging="1100"/>
      <w:jc w:val="both"/>
      <w:outlineLvl w:val="7"/>
    </w:pPr>
    <w:rPr>
      <w:rFonts w:ascii="Calibri" w:hAnsi="Calibri" w:cs="Calibri"/>
      <w:i/>
      <w:iCs/>
      <w:lang w:eastAsia="sk-SK"/>
    </w:rPr>
  </w:style>
  <w:style w:type="paragraph" w:styleId="Heading9">
    <w:name w:val="heading 9"/>
    <w:basedOn w:val="Normal"/>
    <w:next w:val="Normal"/>
    <w:link w:val="Heading9Char"/>
    <w:uiPriority w:val="99"/>
    <w:qFormat/>
    <w:rsid w:val="00D439FB"/>
    <w:pPr>
      <w:spacing w:before="240" w:after="60" w:line="276" w:lineRule="auto"/>
      <w:ind w:left="1542" w:hanging="1100"/>
      <w:jc w:val="both"/>
      <w:outlineLvl w:val="8"/>
    </w:pPr>
    <w:rPr>
      <w:rFonts w:ascii="Cambria" w:hAnsi="Cambria" w:cs="Cambria"/>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03D4"/>
    <w:rPr>
      <w:rFonts w:ascii="Times New Roman" w:eastAsia="Times New Roman" w:hAnsi="Times New Roman" w:cs="Times New Roman"/>
      <w:b/>
      <w:bCs/>
      <w:sz w:val="24"/>
      <w:szCs w:val="24"/>
      <w:lang w:eastAsia="cs-CZ"/>
    </w:rPr>
  </w:style>
  <w:style w:type="character" w:customStyle="1" w:styleId="Heading2Char">
    <w:name w:val="Heading 2 Char"/>
    <w:basedOn w:val="DefaultParagraphFont"/>
    <w:link w:val="Heading2"/>
    <w:uiPriority w:val="99"/>
    <w:locked/>
    <w:rsid w:val="008A03D4"/>
    <w:rPr>
      <w:rFonts w:ascii="Times New Roman" w:eastAsia="Times New Roman" w:hAnsi="Times New Roman" w:cs="Times New Roman"/>
      <w:b/>
      <w:bCs/>
      <w:sz w:val="24"/>
      <w:szCs w:val="24"/>
      <w:lang w:eastAsia="cs-CZ"/>
    </w:rPr>
  </w:style>
  <w:style w:type="character" w:customStyle="1" w:styleId="Heading3Char">
    <w:name w:val="Heading 3 Char"/>
    <w:basedOn w:val="DefaultParagraphFont"/>
    <w:link w:val="Heading3"/>
    <w:uiPriority w:val="99"/>
    <w:locked/>
    <w:rsid w:val="008A03D4"/>
    <w:rPr>
      <w:rFonts w:ascii="Times New Roman" w:eastAsia="Times New Roman" w:hAnsi="Times New Roman" w:cs="Times New Roman"/>
      <w:b/>
      <w:bCs/>
      <w:lang w:eastAsia="cs-CZ"/>
    </w:rPr>
  </w:style>
  <w:style w:type="character" w:customStyle="1" w:styleId="Heading4Char">
    <w:name w:val="Heading 4 Char"/>
    <w:basedOn w:val="DefaultParagraphFont"/>
    <w:link w:val="Heading4"/>
    <w:uiPriority w:val="99"/>
    <w:semiHidden/>
    <w:locked/>
    <w:rsid w:val="00D439FB"/>
    <w:rPr>
      <w:rFonts w:ascii="Calibri" w:hAnsi="Calibri" w:cs="Calibri"/>
      <w:b/>
      <w:bCs/>
      <w:sz w:val="28"/>
      <w:szCs w:val="28"/>
    </w:rPr>
  </w:style>
  <w:style w:type="character" w:customStyle="1" w:styleId="Heading5Char">
    <w:name w:val="Heading 5 Char"/>
    <w:basedOn w:val="DefaultParagraphFont"/>
    <w:link w:val="Heading5"/>
    <w:uiPriority w:val="99"/>
    <w:locked/>
    <w:rsid w:val="008A03D4"/>
    <w:rPr>
      <w:rFonts w:ascii="Times New Roman" w:eastAsia="Times New Roman" w:hAnsi="Times New Roman" w:cs="Times New Roman"/>
      <w:sz w:val="24"/>
      <w:szCs w:val="24"/>
      <w:lang w:eastAsia="cs-CZ"/>
    </w:rPr>
  </w:style>
  <w:style w:type="character" w:customStyle="1" w:styleId="Heading6Char">
    <w:name w:val="Heading 6 Char"/>
    <w:basedOn w:val="DefaultParagraphFont"/>
    <w:link w:val="Heading6"/>
    <w:uiPriority w:val="99"/>
    <w:semiHidden/>
    <w:locked/>
    <w:rsid w:val="00D439FB"/>
    <w:rPr>
      <w:rFonts w:ascii="Calibri" w:hAnsi="Calibri" w:cs="Calibri"/>
      <w:b/>
      <w:bCs/>
      <w:sz w:val="22"/>
      <w:szCs w:val="22"/>
    </w:rPr>
  </w:style>
  <w:style w:type="character" w:customStyle="1" w:styleId="Heading7Char">
    <w:name w:val="Heading 7 Char"/>
    <w:basedOn w:val="DefaultParagraphFont"/>
    <w:link w:val="Heading7"/>
    <w:uiPriority w:val="99"/>
    <w:locked/>
    <w:rsid w:val="008A03D4"/>
    <w:rPr>
      <w:rFonts w:ascii="Times New Roman" w:hAnsi="Times New Roman" w:cs="Times New Roman"/>
      <w:b/>
      <w:bCs/>
      <w:sz w:val="24"/>
      <w:szCs w:val="24"/>
      <w:lang w:eastAsia="cs-CZ"/>
    </w:rPr>
  </w:style>
  <w:style w:type="character" w:customStyle="1" w:styleId="Heading8Char">
    <w:name w:val="Heading 8 Char"/>
    <w:basedOn w:val="DefaultParagraphFont"/>
    <w:link w:val="Heading8"/>
    <w:uiPriority w:val="99"/>
    <w:semiHidden/>
    <w:locked/>
    <w:rsid w:val="00D439FB"/>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D439FB"/>
    <w:rPr>
      <w:rFonts w:ascii="Cambria" w:hAnsi="Cambria" w:cs="Cambria"/>
      <w:sz w:val="22"/>
      <w:szCs w:val="22"/>
    </w:rPr>
  </w:style>
  <w:style w:type="paragraph" w:styleId="Caption">
    <w:name w:val="caption"/>
    <w:basedOn w:val="Normal"/>
    <w:next w:val="Normal"/>
    <w:uiPriority w:val="99"/>
    <w:qFormat/>
    <w:rsid w:val="00D439FB"/>
    <w:rPr>
      <w:b/>
      <w:bCs/>
      <w:sz w:val="20"/>
      <w:szCs w:val="20"/>
    </w:rPr>
  </w:style>
  <w:style w:type="paragraph" w:styleId="Title">
    <w:name w:val="Title"/>
    <w:basedOn w:val="Normal"/>
    <w:link w:val="TitleChar"/>
    <w:uiPriority w:val="99"/>
    <w:qFormat/>
    <w:rsid w:val="008A03D4"/>
    <w:pPr>
      <w:ind w:left="1542" w:hanging="1100"/>
      <w:jc w:val="center"/>
    </w:pPr>
    <w:rPr>
      <w:b/>
      <w:bCs/>
      <w:sz w:val="28"/>
      <w:szCs w:val="28"/>
    </w:rPr>
  </w:style>
  <w:style w:type="character" w:customStyle="1" w:styleId="TitleChar">
    <w:name w:val="Title Char"/>
    <w:basedOn w:val="DefaultParagraphFont"/>
    <w:link w:val="Title"/>
    <w:uiPriority w:val="99"/>
    <w:locked/>
    <w:rsid w:val="008A03D4"/>
    <w:rPr>
      <w:rFonts w:ascii="Times New Roman" w:hAnsi="Times New Roman" w:cs="Times New Roman"/>
      <w:b/>
      <w:bCs/>
      <w:sz w:val="24"/>
      <w:szCs w:val="24"/>
      <w:lang w:eastAsia="cs-CZ"/>
    </w:rPr>
  </w:style>
  <w:style w:type="paragraph" w:styleId="Subtitle">
    <w:name w:val="Subtitle"/>
    <w:basedOn w:val="Normal"/>
    <w:link w:val="SubtitleChar"/>
    <w:uiPriority w:val="99"/>
    <w:qFormat/>
    <w:rsid w:val="008A03D4"/>
    <w:pPr>
      <w:ind w:left="1542" w:hanging="1100"/>
      <w:jc w:val="center"/>
    </w:pPr>
    <w:rPr>
      <w:b/>
      <w:bCs/>
    </w:rPr>
  </w:style>
  <w:style w:type="character" w:customStyle="1" w:styleId="SubtitleChar">
    <w:name w:val="Subtitle Char"/>
    <w:basedOn w:val="DefaultParagraphFont"/>
    <w:link w:val="Subtitle"/>
    <w:uiPriority w:val="99"/>
    <w:locked/>
    <w:rsid w:val="008A03D4"/>
    <w:rPr>
      <w:rFonts w:ascii="Times New Roman" w:hAnsi="Times New Roman" w:cs="Times New Roman"/>
      <w:b/>
      <w:bCs/>
      <w:sz w:val="24"/>
      <w:szCs w:val="24"/>
      <w:lang w:eastAsia="cs-CZ"/>
    </w:rPr>
  </w:style>
  <w:style w:type="character" w:styleId="Strong">
    <w:name w:val="Strong"/>
    <w:basedOn w:val="DefaultParagraphFont"/>
    <w:uiPriority w:val="99"/>
    <w:qFormat/>
    <w:rsid w:val="00D439FB"/>
    <w:rPr>
      <w:b/>
      <w:bCs/>
    </w:rPr>
  </w:style>
  <w:style w:type="character" w:styleId="Emphasis">
    <w:name w:val="Emphasis"/>
    <w:basedOn w:val="DefaultParagraphFont"/>
    <w:uiPriority w:val="99"/>
    <w:qFormat/>
    <w:rsid w:val="00D439FB"/>
    <w:rPr>
      <w:i/>
      <w:iCs/>
    </w:rPr>
  </w:style>
  <w:style w:type="paragraph" w:styleId="NoSpacing">
    <w:name w:val="No Spacing"/>
    <w:basedOn w:val="Normal"/>
    <w:link w:val="NoSpacingChar"/>
    <w:uiPriority w:val="99"/>
    <w:qFormat/>
    <w:rsid w:val="00D439FB"/>
    <w:pPr>
      <w:ind w:left="1542" w:hanging="1100"/>
      <w:jc w:val="both"/>
    </w:pPr>
    <w:rPr>
      <w:lang w:eastAsia="sk-SK"/>
    </w:rPr>
  </w:style>
  <w:style w:type="character" w:customStyle="1" w:styleId="NoSpacingChar">
    <w:name w:val="No Spacing Char"/>
    <w:basedOn w:val="DefaultParagraphFont"/>
    <w:link w:val="NoSpacing"/>
    <w:uiPriority w:val="99"/>
    <w:locked/>
    <w:rsid w:val="00D439FB"/>
    <w:rPr>
      <w:sz w:val="22"/>
      <w:szCs w:val="22"/>
    </w:rPr>
  </w:style>
  <w:style w:type="paragraph" w:styleId="ListParagraph">
    <w:name w:val="List Paragraph"/>
    <w:basedOn w:val="Normal"/>
    <w:uiPriority w:val="99"/>
    <w:qFormat/>
    <w:rsid w:val="00D439FB"/>
    <w:pPr>
      <w:spacing w:after="200" w:line="276" w:lineRule="auto"/>
      <w:ind w:left="708" w:hanging="1100"/>
      <w:jc w:val="both"/>
    </w:pPr>
    <w:rPr>
      <w:lang w:eastAsia="sk-SK"/>
    </w:rPr>
  </w:style>
  <w:style w:type="paragraph" w:styleId="Quote">
    <w:name w:val="Quote"/>
    <w:basedOn w:val="Normal"/>
    <w:next w:val="Normal"/>
    <w:link w:val="QuoteChar"/>
    <w:uiPriority w:val="99"/>
    <w:qFormat/>
    <w:rsid w:val="00D439FB"/>
    <w:pPr>
      <w:spacing w:after="200" w:line="276" w:lineRule="auto"/>
      <w:ind w:left="1542" w:hanging="1100"/>
      <w:jc w:val="both"/>
    </w:pPr>
    <w:rPr>
      <w:i/>
      <w:iCs/>
      <w:color w:val="000000"/>
      <w:lang w:eastAsia="sk-SK"/>
    </w:rPr>
  </w:style>
  <w:style w:type="character" w:customStyle="1" w:styleId="QuoteChar">
    <w:name w:val="Quote Char"/>
    <w:basedOn w:val="DefaultParagraphFont"/>
    <w:link w:val="Quote"/>
    <w:uiPriority w:val="99"/>
    <w:locked/>
    <w:rsid w:val="00D439FB"/>
    <w:rPr>
      <w:rFonts w:eastAsia="Times New Roman"/>
      <w:i/>
      <w:iCs/>
      <w:color w:val="000000"/>
      <w:sz w:val="22"/>
      <w:szCs w:val="22"/>
    </w:rPr>
  </w:style>
  <w:style w:type="paragraph" w:styleId="IntenseQuote">
    <w:name w:val="Intense Quote"/>
    <w:basedOn w:val="Normal"/>
    <w:next w:val="Normal"/>
    <w:link w:val="IntenseQuoteChar"/>
    <w:uiPriority w:val="99"/>
    <w:qFormat/>
    <w:rsid w:val="00D439FB"/>
    <w:pPr>
      <w:pBdr>
        <w:bottom w:val="single" w:sz="4" w:space="4" w:color="4F81BD"/>
      </w:pBdr>
      <w:spacing w:before="200" w:after="280" w:line="276" w:lineRule="auto"/>
      <w:ind w:left="936" w:right="936" w:hanging="1100"/>
      <w:jc w:val="both"/>
    </w:pPr>
    <w:rPr>
      <w:b/>
      <w:bCs/>
      <w:i/>
      <w:iCs/>
      <w:color w:val="4F81BD"/>
      <w:lang w:eastAsia="sk-SK"/>
    </w:rPr>
  </w:style>
  <w:style w:type="character" w:customStyle="1" w:styleId="IntenseQuoteChar">
    <w:name w:val="Intense Quote Char"/>
    <w:basedOn w:val="DefaultParagraphFont"/>
    <w:link w:val="IntenseQuote"/>
    <w:uiPriority w:val="99"/>
    <w:locked/>
    <w:rsid w:val="00D439FB"/>
    <w:rPr>
      <w:rFonts w:eastAsia="Times New Roman"/>
      <w:b/>
      <w:bCs/>
      <w:i/>
      <w:iCs/>
      <w:color w:val="4F81BD"/>
      <w:sz w:val="22"/>
      <w:szCs w:val="22"/>
    </w:rPr>
  </w:style>
  <w:style w:type="character" w:styleId="SubtleEmphasis">
    <w:name w:val="Subtle Emphasis"/>
    <w:basedOn w:val="DefaultParagraphFont"/>
    <w:uiPriority w:val="99"/>
    <w:qFormat/>
    <w:rsid w:val="00D439FB"/>
    <w:rPr>
      <w:i/>
      <w:iCs/>
      <w:color w:val="808080"/>
    </w:rPr>
  </w:style>
  <w:style w:type="character" w:styleId="IntenseEmphasis">
    <w:name w:val="Intense Emphasis"/>
    <w:basedOn w:val="DefaultParagraphFont"/>
    <w:uiPriority w:val="99"/>
    <w:qFormat/>
    <w:rsid w:val="00D439FB"/>
    <w:rPr>
      <w:b/>
      <w:bCs/>
      <w:i/>
      <w:iCs/>
      <w:color w:val="4F81BD"/>
    </w:rPr>
  </w:style>
  <w:style w:type="character" w:styleId="SubtleReference">
    <w:name w:val="Subtle Reference"/>
    <w:basedOn w:val="DefaultParagraphFont"/>
    <w:uiPriority w:val="99"/>
    <w:qFormat/>
    <w:rsid w:val="00D439FB"/>
    <w:rPr>
      <w:smallCaps/>
      <w:color w:val="auto"/>
      <w:u w:val="single"/>
    </w:rPr>
  </w:style>
  <w:style w:type="character" w:styleId="IntenseReference">
    <w:name w:val="Intense Reference"/>
    <w:basedOn w:val="DefaultParagraphFont"/>
    <w:uiPriority w:val="99"/>
    <w:qFormat/>
    <w:rsid w:val="00D439FB"/>
    <w:rPr>
      <w:b/>
      <w:bCs/>
      <w:smallCaps/>
      <w:color w:val="auto"/>
      <w:spacing w:val="5"/>
      <w:u w:val="single"/>
    </w:rPr>
  </w:style>
  <w:style w:type="character" w:styleId="BookTitle">
    <w:name w:val="Book Title"/>
    <w:basedOn w:val="DefaultParagraphFont"/>
    <w:uiPriority w:val="99"/>
    <w:qFormat/>
    <w:rsid w:val="00D439FB"/>
    <w:rPr>
      <w:b/>
      <w:bCs/>
      <w:smallCaps/>
      <w:spacing w:val="5"/>
    </w:rPr>
  </w:style>
  <w:style w:type="paragraph" w:styleId="TOCHeading">
    <w:name w:val="TOC Heading"/>
    <w:basedOn w:val="Heading1"/>
    <w:next w:val="Normal"/>
    <w:uiPriority w:val="99"/>
    <w:qFormat/>
    <w:rsid w:val="00D439FB"/>
    <w:pPr>
      <w:spacing w:before="240" w:after="60" w:line="276" w:lineRule="auto"/>
      <w:jc w:val="left"/>
      <w:outlineLvl w:val="9"/>
    </w:pPr>
    <w:rPr>
      <w:rFonts w:ascii="Cambria" w:hAnsi="Cambria" w:cs="Cambria"/>
      <w:kern w:val="32"/>
      <w:sz w:val="32"/>
      <w:szCs w:val="32"/>
      <w:lang w:eastAsia="sk-SK"/>
    </w:rPr>
  </w:style>
  <w:style w:type="paragraph" w:customStyle="1" w:styleId="tandard">
    <w:name w:val="tandard"/>
    <w:basedOn w:val="Normal"/>
    <w:uiPriority w:val="99"/>
    <w:rsid w:val="00DF05BD"/>
    <w:pPr>
      <w:spacing w:before="100" w:beforeAutospacing="1" w:after="100" w:afterAutospacing="1"/>
    </w:pPr>
    <w:rPr>
      <w:lang w:eastAsia="sk-SK"/>
    </w:rPr>
  </w:style>
  <w:style w:type="character" w:customStyle="1" w:styleId="st">
    <w:name w:val="st"/>
    <w:basedOn w:val="DefaultParagraphFont"/>
    <w:uiPriority w:val="99"/>
    <w:rsid w:val="0054429D"/>
  </w:style>
  <w:style w:type="paragraph" w:styleId="Header">
    <w:name w:val="header"/>
    <w:basedOn w:val="Normal"/>
    <w:link w:val="HeaderChar"/>
    <w:uiPriority w:val="99"/>
    <w:rsid w:val="001061B6"/>
    <w:pPr>
      <w:tabs>
        <w:tab w:val="center" w:pos="4536"/>
        <w:tab w:val="right" w:pos="9072"/>
      </w:tabs>
      <w:ind w:left="1542" w:hanging="1100"/>
      <w:jc w:val="both"/>
    </w:pPr>
    <w:rPr>
      <w:lang w:eastAsia="sk-SK"/>
    </w:rPr>
  </w:style>
  <w:style w:type="character" w:customStyle="1" w:styleId="HeaderChar">
    <w:name w:val="Header Char"/>
    <w:basedOn w:val="DefaultParagraphFont"/>
    <w:link w:val="Header"/>
    <w:uiPriority w:val="99"/>
    <w:locked/>
    <w:rsid w:val="001061B6"/>
    <w:rPr>
      <w:rFonts w:ascii="Times New Roman" w:hAnsi="Times New Roman" w:cs="Times New Roman"/>
      <w:sz w:val="22"/>
      <w:szCs w:val="22"/>
    </w:rPr>
  </w:style>
  <w:style w:type="paragraph" w:styleId="Footer">
    <w:name w:val="footer"/>
    <w:basedOn w:val="Normal"/>
    <w:link w:val="FooterChar"/>
    <w:uiPriority w:val="99"/>
    <w:rsid w:val="001061B6"/>
    <w:pPr>
      <w:tabs>
        <w:tab w:val="center" w:pos="4536"/>
        <w:tab w:val="right" w:pos="9072"/>
      </w:tabs>
      <w:ind w:left="1542" w:hanging="1100"/>
      <w:jc w:val="both"/>
    </w:pPr>
    <w:rPr>
      <w:lang w:eastAsia="sk-SK"/>
    </w:rPr>
  </w:style>
  <w:style w:type="character" w:customStyle="1" w:styleId="FooterChar">
    <w:name w:val="Footer Char"/>
    <w:basedOn w:val="DefaultParagraphFont"/>
    <w:link w:val="Footer"/>
    <w:uiPriority w:val="99"/>
    <w:locked/>
    <w:rsid w:val="001061B6"/>
    <w:rPr>
      <w:rFonts w:ascii="Times New Roman" w:hAnsi="Times New Roman" w:cs="Times New Roman"/>
      <w:sz w:val="22"/>
      <w:szCs w:val="22"/>
    </w:rPr>
  </w:style>
  <w:style w:type="paragraph" w:styleId="BalloonText">
    <w:name w:val="Balloon Text"/>
    <w:basedOn w:val="Normal"/>
    <w:link w:val="BalloonTextChar"/>
    <w:uiPriority w:val="99"/>
    <w:semiHidden/>
    <w:rsid w:val="007C17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17C3"/>
    <w:rPr>
      <w:rFonts w:ascii="Tahom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1035620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367</Words>
  <Characters>2092</Characters>
  <Application>Microsoft Office Outlook</Application>
  <DocSecurity>0</DocSecurity>
  <Lines>0</Lines>
  <Paragraphs>0</Paragraphs>
  <ScaleCrop>false</ScaleCrop>
  <Company>MsU Vrutky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Vrútky</dc:title>
  <dc:subject/>
  <dc:creator>sutovcovam</dc:creator>
  <cp:keywords/>
  <dc:description/>
  <cp:lastModifiedBy>lkosutova</cp:lastModifiedBy>
  <cp:revision>2</cp:revision>
  <cp:lastPrinted>2014-05-30T09:16:00Z</cp:lastPrinted>
  <dcterms:created xsi:type="dcterms:W3CDTF">2014-06-06T09:05:00Z</dcterms:created>
  <dcterms:modified xsi:type="dcterms:W3CDTF">2014-06-06T09:05:00Z</dcterms:modified>
</cp:coreProperties>
</file>