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sz w:val="24"/>
          <w:szCs w:val="24"/>
        </w:rPr>
        <w:t>Návrh</w:t>
      </w:r>
    </w:p>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sz w:val="24"/>
          <w:szCs w:val="24"/>
        </w:rPr>
        <w:t>Všeobecne záväzné nariadenie mesta Vrútky č. 12/2014</w:t>
      </w:r>
    </w:p>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sz w:val="24"/>
          <w:szCs w:val="24"/>
        </w:rPr>
        <w:t>o poskytovaní sociálnych služieb, určení výšky platieb a platenia úhrady za poskytované</w:t>
      </w:r>
    </w:p>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sz w:val="24"/>
          <w:szCs w:val="24"/>
        </w:rPr>
        <w:t>sociálne služby a o podmienkach platenia a financovania v zariadení SENIOR -</w:t>
      </w:r>
    </w:p>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sz w:val="24"/>
          <w:szCs w:val="24"/>
        </w:rPr>
        <w:t>Zariadenie pre seniorov a Dom sociálnych služieb Vrútky (ďalej len zariadenie</w:t>
      </w:r>
    </w:p>
    <w:p w:rsidR="00017B67" w:rsidRDefault="00017B67">
      <w:pPr>
        <w:suppressAutoHyphens/>
        <w:jc w:val="center"/>
        <w:rPr>
          <w:rFonts w:ascii="Times New Roman" w:hAnsi="Times New Roman" w:cs="Times New Roman"/>
          <w:sz w:val="24"/>
          <w:szCs w:val="24"/>
        </w:rPr>
      </w:pPr>
      <w:r>
        <w:rPr>
          <w:rFonts w:ascii="Times New Roman" w:hAnsi="Times New Roman" w:cs="Times New Roman"/>
          <w:b/>
          <w:bCs/>
          <w:sz w:val="24"/>
          <w:szCs w:val="24"/>
        </w:rPr>
        <w:t>„SENIOR Vrútky“)</w:t>
      </w:r>
    </w:p>
    <w:p w:rsidR="00017B67" w:rsidRDefault="00017B67">
      <w:pPr>
        <w:suppressAutoHyphens/>
        <w:jc w:val="center"/>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Mestské zastupiteľstvo vo Vrútkach sa na základe čl.68 Ústavy SR, §2 písm. d) zákona NR SR č. 416/2001 Z.z. o prechode niektorých pôsobností z orgánov štátnej správy na obce a na vyššie územné celky v znení neskorších zmien a doplnkov, v zmysle § 72 ods.2 zákona č.448/2008 Z.z. o sociálnych službách a o zmenea doplnení zákona č.455/1991 Zb. o živnostenskom podnikaní /živnostenský zákon/ v znení neskorších predpisov, v súlade s ustanovením §6 ods.1 a § 11 ods.4 písm. g) zák. SNR č. 369/1990 Zb. o obecnom zriadení v znení neskorších zmien a doplnkov uznieslo na tomto Všeobecne záväznom nariadení :</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1</w:t>
      </w:r>
    </w:p>
    <w:p w:rsidR="00017B67" w:rsidRDefault="00017B67">
      <w:pPr>
        <w:suppressAutoHyphens/>
        <w:jc w:val="center"/>
        <w:rPr>
          <w:rFonts w:ascii="Times New Roman" w:hAnsi="Times New Roman" w:cs="Times New Roman"/>
          <w:b/>
          <w:bCs/>
        </w:rPr>
      </w:pPr>
      <w:r>
        <w:rPr>
          <w:rFonts w:ascii="Times New Roman" w:hAnsi="Times New Roman" w:cs="Times New Roman"/>
          <w:b/>
          <w:bCs/>
        </w:rPr>
        <w:t>Základné ustanovenia</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Mesto Vrútky poskytuje ako verejný poskytovateľ sociálne služby dlhodobej starostlivosti v zariadení SENIOR - Zariadenie pre seniorov a Dom sociálnych služieb Vrútky, so sídlom Mierová 2145/10, 038 61 Vrútky, IČO : 42347670. V súlade so zákonom 448/2008 Z. z. o sociálnych službách a o zmene a doplnení zákona č.455/1991 Zb. o živnostenskom podnikaní /živnostenský zákon/ v znení neskorších predpisov (ďalej len „zákon o sociálnych službách“) ide o sociálne služby na riešenie nepriaznivej sociálnej situácie z dôvodu ťažkého zdravotného postihnutia alebo z dôvodu dovŕšenia dôchodkového veku pre osoby, ktoré sú odkázané na pomoc inej fyzickej osoby. Toto VZN upravuje rozsah poskytovaných služieb len v zariadeniach: Zariadenie pre seniorov, Domov sociálnych služieb, Špecializované zariadenie.</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2</w:t>
      </w:r>
    </w:p>
    <w:p w:rsidR="00017B67" w:rsidRDefault="00017B67">
      <w:pPr>
        <w:suppressAutoHyphens/>
        <w:jc w:val="center"/>
        <w:rPr>
          <w:rFonts w:ascii="Times New Roman" w:hAnsi="Times New Roman" w:cs="Times New Roman"/>
          <w:b/>
          <w:bCs/>
        </w:rPr>
      </w:pPr>
      <w:r>
        <w:rPr>
          <w:rFonts w:ascii="Times New Roman" w:hAnsi="Times New Roman" w:cs="Times New Roman"/>
          <w:b/>
          <w:bCs/>
        </w:rPr>
        <w:t>Vymedzenie pojmov</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Na účely tohto VZN sa rozumie:</w:t>
      </w:r>
    </w:p>
    <w:p w:rsidR="00017B67" w:rsidRDefault="00017B67">
      <w:pPr>
        <w:suppressAutoHyphens/>
        <w:jc w:val="both"/>
        <w:rPr>
          <w:rFonts w:ascii="Times New Roman" w:hAnsi="Times New Roman" w:cs="Times New Roman"/>
        </w:rPr>
      </w:pPr>
      <w:r>
        <w:rPr>
          <w:rFonts w:ascii="Times New Roman" w:hAnsi="Times New Roman" w:cs="Times New Roman"/>
        </w:rPr>
        <w:t>a) prijímateľom sociálnej služby – fyzická osoba, ktorej sa za podmienok ustanovených zákonom č.448/2008 Z.z. o sociálnych službách poskytuje sociálna služba</w:t>
      </w:r>
    </w:p>
    <w:p w:rsidR="00017B67" w:rsidRDefault="00017B67">
      <w:pPr>
        <w:suppressAutoHyphens/>
        <w:jc w:val="both"/>
        <w:rPr>
          <w:rFonts w:ascii="Times New Roman" w:hAnsi="Times New Roman" w:cs="Times New Roman"/>
        </w:rPr>
      </w:pPr>
      <w:r>
        <w:rPr>
          <w:rFonts w:ascii="Times New Roman" w:hAnsi="Times New Roman" w:cs="Times New Roman"/>
        </w:rPr>
        <w:t>b) poskytovateľom sociálnej služby – zariadenie SENIOR – Zariadenie pre seniorov a Dom sociálnych služieb Vrútky (ďalej len „SENIOR Vrútky“)</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c) sociálna služba je odborná činnosť, obslužná činnosť, ďalšia činnosť alebo súbor týchto činností</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ČI. 3</w:t>
      </w:r>
    </w:p>
    <w:p w:rsidR="00017B67" w:rsidRDefault="00017B67">
      <w:pPr>
        <w:suppressAutoHyphens/>
        <w:jc w:val="center"/>
        <w:rPr>
          <w:rFonts w:ascii="Times New Roman" w:hAnsi="Times New Roman" w:cs="Times New Roman"/>
          <w:b/>
          <w:bCs/>
        </w:rPr>
      </w:pPr>
      <w:r>
        <w:rPr>
          <w:rFonts w:ascii="Times New Roman" w:hAnsi="Times New Roman" w:cs="Times New Roman"/>
          <w:b/>
          <w:bCs/>
        </w:rPr>
        <w:t>Predmet úpravy</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1. Toto všeobecne záväzné nariadenie :</w:t>
      </w:r>
    </w:p>
    <w:p w:rsidR="00017B67" w:rsidRDefault="00017B67">
      <w:pPr>
        <w:suppressAutoHyphens/>
        <w:jc w:val="both"/>
        <w:rPr>
          <w:rFonts w:ascii="Times New Roman" w:hAnsi="Times New Roman" w:cs="Times New Roman"/>
        </w:rPr>
      </w:pPr>
      <w:r>
        <w:rPr>
          <w:rFonts w:ascii="Times New Roman" w:hAnsi="Times New Roman" w:cs="Times New Roman"/>
        </w:rPr>
        <w:t>a) definuje druh a formu poskytovaných sociálnych služieb v zariadení SENIOR Vrútky</w:t>
      </w:r>
    </w:p>
    <w:p w:rsidR="00017B67" w:rsidRDefault="00017B67">
      <w:pPr>
        <w:suppressAutoHyphens/>
        <w:jc w:val="both"/>
        <w:rPr>
          <w:rFonts w:ascii="Times New Roman" w:hAnsi="Times New Roman" w:cs="Times New Roman"/>
        </w:rPr>
      </w:pPr>
      <w:r>
        <w:rPr>
          <w:rFonts w:ascii="Times New Roman" w:hAnsi="Times New Roman" w:cs="Times New Roman"/>
        </w:rPr>
        <w:t>b) upravuje postup a podmienky pri poskytovaní sociálnych služieb v zariadení SENIIOR Vrútky</w:t>
      </w:r>
    </w:p>
    <w:p w:rsidR="00017B67" w:rsidRDefault="00017B67">
      <w:pPr>
        <w:suppressAutoHyphens/>
        <w:jc w:val="both"/>
        <w:rPr>
          <w:rFonts w:ascii="Times New Roman" w:hAnsi="Times New Roman" w:cs="Times New Roman"/>
        </w:rPr>
      </w:pPr>
      <w:r>
        <w:rPr>
          <w:rFonts w:ascii="Times New Roman" w:hAnsi="Times New Roman" w:cs="Times New Roman"/>
        </w:rPr>
        <w:t>c) upravuje spôsob financovania sociálnych služieb v zariadení SENIOR Vrútky</w:t>
      </w:r>
    </w:p>
    <w:p w:rsidR="00017B67" w:rsidRDefault="00017B67">
      <w:pPr>
        <w:suppressAutoHyphens/>
        <w:jc w:val="both"/>
        <w:rPr>
          <w:rFonts w:ascii="Times New Roman" w:hAnsi="Times New Roman" w:cs="Times New Roman"/>
        </w:rPr>
      </w:pPr>
      <w:r>
        <w:rPr>
          <w:rFonts w:ascii="Times New Roman" w:hAnsi="Times New Roman" w:cs="Times New Roman"/>
        </w:rPr>
        <w:t>d) určuje spôsob platenia úhrady za poskytovanú starostlivosť v zariadení SENIOR Vrútky</w:t>
      </w:r>
    </w:p>
    <w:p w:rsidR="00017B67" w:rsidRDefault="00017B67">
      <w:pPr>
        <w:suppressAutoHyphens/>
        <w:jc w:val="both"/>
        <w:rPr>
          <w:rFonts w:ascii="Times New Roman" w:hAnsi="Times New Roman" w:cs="Times New Roman"/>
        </w:rPr>
      </w:pPr>
      <w:r>
        <w:rPr>
          <w:rFonts w:ascii="Times New Roman" w:hAnsi="Times New Roman" w:cs="Times New Roman"/>
        </w:rPr>
        <w:t>e) stanovuje výšku platieb v zariadení SENIOR Vrútky za:</w:t>
      </w:r>
    </w:p>
    <w:p w:rsidR="00017B67" w:rsidRDefault="00017B67">
      <w:pPr>
        <w:suppressAutoHyphens/>
        <w:jc w:val="both"/>
        <w:rPr>
          <w:rFonts w:ascii="Times New Roman" w:hAnsi="Times New Roman" w:cs="Times New Roman"/>
        </w:rPr>
      </w:pPr>
      <w:r>
        <w:rPr>
          <w:rFonts w:ascii="Times New Roman" w:hAnsi="Times New Roman" w:cs="Times New Roman"/>
        </w:rPr>
        <w:t>- odborné činnosti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xml:space="preserve">- obslužné činnosti (ubytovanie, stravovanie, upratovanie, pranie, žehlenie, údržbu šatstva </w:t>
      </w:r>
      <w:r>
        <w:rPr>
          <w:rFonts w:ascii="Times New Roman" w:hAnsi="Times New Roman" w:cs="Times New Roman"/>
        </w:rPr>
        <w:br/>
        <w:t xml:space="preserve">  a bielizne)</w:t>
      </w:r>
    </w:p>
    <w:p w:rsidR="00017B67" w:rsidRDefault="00017B67">
      <w:pPr>
        <w:suppressAutoHyphens/>
        <w:jc w:val="both"/>
        <w:rPr>
          <w:rFonts w:ascii="Times New Roman" w:hAnsi="Times New Roman" w:cs="Times New Roman"/>
        </w:rPr>
      </w:pPr>
      <w:r>
        <w:rPr>
          <w:rFonts w:ascii="Times New Roman" w:hAnsi="Times New Roman" w:cs="Times New Roman"/>
        </w:rPr>
        <w:t>- ďalšie činnosti (úschova cenných vecí)</w:t>
      </w:r>
    </w:p>
    <w:p w:rsidR="00017B67" w:rsidRDefault="00017B67">
      <w:pPr>
        <w:suppressAutoHyphens/>
        <w:jc w:val="both"/>
        <w:rPr>
          <w:rFonts w:ascii="Times New Roman" w:hAnsi="Times New Roman" w:cs="Times New Roman"/>
        </w:rPr>
      </w:pPr>
      <w:r>
        <w:rPr>
          <w:rFonts w:ascii="Times New Roman" w:hAnsi="Times New Roman" w:cs="Times New Roman"/>
        </w:rPr>
        <w:t>f) vymedzuje úhrady za iné činnosti v zariadení SENIOR Vrútky, ktoré zákon o sociálnych službách neupravuje a ktoré zvyšujú kvalitu sociálnej služby</w:t>
      </w:r>
    </w:p>
    <w:p w:rsidR="00017B67" w:rsidRDefault="00017B67" w:rsidP="00176567">
      <w:pPr>
        <w:suppressAutoHyphens/>
        <w:rPr>
          <w:rFonts w:ascii="Times New Roman" w:hAnsi="Times New Roman" w:cs="Times New Roman"/>
          <w:b/>
          <w:bCs/>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ČI. 4</w:t>
      </w:r>
    </w:p>
    <w:p w:rsidR="00017B67" w:rsidRDefault="00017B67">
      <w:pPr>
        <w:suppressAutoHyphens/>
        <w:jc w:val="center"/>
        <w:rPr>
          <w:rFonts w:ascii="Times New Roman" w:hAnsi="Times New Roman" w:cs="Times New Roman"/>
        </w:rPr>
      </w:pPr>
      <w:r>
        <w:rPr>
          <w:rFonts w:ascii="Times New Roman" w:hAnsi="Times New Roman" w:cs="Times New Roman"/>
          <w:b/>
          <w:bCs/>
        </w:rPr>
        <w:t>Druh a forma poskytovaných sociálnych služieb v zariadení SENIOR Vrútky</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1. Sociálne služby sa poskytujú ako celoročná sociálna služba pobytovou formou v zariadení SENIOR Vrútky. Zariadenie SENIOR Vrútky pozostáva zo zariadenia pre seniorov,  domova sociálnych služieb a špecializovaného zariadenia</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2. V zariadení pre seniorov (ďalej len ZPS) sa poskytuje sociálna služba fyzickej osobe, ktorá:</w:t>
      </w:r>
    </w:p>
    <w:p w:rsidR="00017B67" w:rsidRDefault="00017B67">
      <w:pPr>
        <w:suppressAutoHyphens/>
        <w:jc w:val="both"/>
        <w:rPr>
          <w:rFonts w:ascii="Times New Roman" w:hAnsi="Times New Roman" w:cs="Times New Roman"/>
        </w:rPr>
      </w:pPr>
      <w:r>
        <w:rPr>
          <w:rFonts w:ascii="Times New Roman" w:hAnsi="Times New Roman" w:cs="Times New Roman"/>
        </w:rPr>
        <w:t xml:space="preserve">a) dovŕšila dôchodkový vek a je odkázaná na pomoc inej fyzickej osoby a jej stupeň odkázanosti je najmenej IV podľa prílohy č. 3 zákona o sociálnych službách </w:t>
      </w:r>
    </w:p>
    <w:p w:rsidR="00017B67" w:rsidRDefault="00017B67">
      <w:pPr>
        <w:suppressAutoHyphens/>
        <w:jc w:val="both"/>
        <w:rPr>
          <w:rFonts w:ascii="Times New Roman" w:hAnsi="Times New Roman" w:cs="Times New Roman"/>
        </w:rPr>
      </w:pPr>
      <w:r>
        <w:rPr>
          <w:rFonts w:ascii="Times New Roman" w:hAnsi="Times New Roman" w:cs="Times New Roman"/>
        </w:rPr>
        <w:t>b) dovŕšila dôchodkový vek a poskytovanie sociálnej služby v tomto zariadení potrebuje z iných vážnych dôvodov</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3. V Domove sociálnych služieb (ďalej len DSS) sa poskytuje sociálna služba týždennou pobytovou sociálnou službou alebo ambulantnou sociálnou  službou fyzickej osobe do dovŕšenia dôchodkového veku, ak je táto fyzická osoba :</w:t>
      </w:r>
    </w:p>
    <w:p w:rsidR="00017B67" w:rsidRDefault="00017B67">
      <w:pPr>
        <w:suppressAutoHyphens/>
        <w:jc w:val="both"/>
        <w:rPr>
          <w:rFonts w:ascii="Times New Roman" w:hAnsi="Times New Roman" w:cs="Times New Roman"/>
        </w:rPr>
      </w:pPr>
      <w:r>
        <w:rPr>
          <w:rFonts w:ascii="Times New Roman" w:hAnsi="Times New Roman" w:cs="Times New Roman"/>
        </w:rPr>
        <w:t>a) odkázaná na pomoc inej fyzickej osoby a jej stupeň odkázanosti je najmenej V podľa prílohy č.3 zákona o sociálnych službách, alebo je</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b) nevidiaca alebo prakticky nevidiaca a jej stupeň odkázanosti je najmenej III podľa prílohy č.3 zákona o sociálnych službách.</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Na základe písomného vyjadrenia MPSVaR zo dňa 14.02.2014 na zariadenie SENIOR Vrútky sa vzťahuje ustanovenie § 110 l, ods.3 zákona o sociálnych službách. To znamená, že môže poskytovať sociálnu službu pobytovou celoročnou formou aj v budúcnosti.</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4.  V Špecializovanom zariadení (ďalej len ŠZ) sa poskytuje sociálna služba fyzickej osobe, ktorá: je odkázaná na pomoc inej fyzickej osoby, jej stupeň odkázanosti je najmenej V podľa prílohy č. 3 zákona o sociálnych službách a má zdravotné postihnutie, ktorým je najmä: Parkinsonova choroba, Alzheimerova choroba, pervazívna vývinová porucha, skleróza multiplex, schizofrénia, demencia rôzneho typu etiológie, hluchoslepota,  alebo organický psychosyndróm ťažkého stupňa.</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5. V zariadení SENIOR Vrútky sa v jednotlivých jeho zariadeniach poskytujú, zabezpečujú alebo vytvárajú podmienky na tieto činnosti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a) v ZPS</w:t>
      </w:r>
    </w:p>
    <w:p w:rsidR="00017B67" w:rsidRDefault="00017B67">
      <w:pPr>
        <w:suppressAutoHyphens/>
        <w:jc w:val="both"/>
        <w:rPr>
          <w:rFonts w:ascii="Times New Roman" w:hAnsi="Times New Roman" w:cs="Times New Roman"/>
        </w:rPr>
      </w:pPr>
      <w:r>
        <w:rPr>
          <w:rFonts w:ascii="Times New Roman" w:hAnsi="Times New Roman" w:cs="Times New Roman"/>
          <w:i/>
          <w:iCs/>
        </w:rPr>
        <w:t>poskytuje sa:</w:t>
      </w:r>
    </w:p>
    <w:p w:rsidR="00017B67" w:rsidRDefault="00017B67">
      <w:pPr>
        <w:suppressAutoHyphens/>
        <w:jc w:val="both"/>
        <w:rPr>
          <w:rFonts w:ascii="Times New Roman" w:hAnsi="Times New Roman" w:cs="Times New Roman"/>
        </w:rPr>
      </w:pPr>
      <w:r>
        <w:rPr>
          <w:rFonts w:ascii="Times New Roman" w:hAnsi="Times New Roman" w:cs="Times New Roman"/>
        </w:rPr>
        <w:t>-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sociálne poradenstvo</w:t>
      </w:r>
    </w:p>
    <w:p w:rsidR="00017B67" w:rsidRDefault="00017B67">
      <w:pPr>
        <w:suppressAutoHyphens/>
        <w:jc w:val="both"/>
        <w:rPr>
          <w:rFonts w:ascii="Times New Roman" w:hAnsi="Times New Roman" w:cs="Times New Roman"/>
        </w:rPr>
      </w:pPr>
      <w:r>
        <w:rPr>
          <w:rFonts w:ascii="Times New Roman" w:hAnsi="Times New Roman" w:cs="Times New Roman"/>
        </w:rPr>
        <w:t>- sociálna rehabilitácia</w:t>
      </w:r>
    </w:p>
    <w:p w:rsidR="00017B67" w:rsidRDefault="00017B67">
      <w:pPr>
        <w:suppressAutoHyphens/>
        <w:jc w:val="both"/>
        <w:rPr>
          <w:rFonts w:ascii="Times New Roman" w:hAnsi="Times New Roman" w:cs="Times New Roman"/>
        </w:rPr>
      </w:pPr>
      <w:r>
        <w:rPr>
          <w:rFonts w:ascii="Times New Roman" w:hAnsi="Times New Roman" w:cs="Times New Roman"/>
        </w:rPr>
        <w:t>- ubytovanie</w:t>
      </w:r>
    </w:p>
    <w:p w:rsidR="00017B67" w:rsidRDefault="00017B67">
      <w:pPr>
        <w:suppressAutoHyphens/>
        <w:jc w:val="both"/>
        <w:rPr>
          <w:rFonts w:ascii="Times New Roman" w:hAnsi="Times New Roman" w:cs="Times New Roman"/>
        </w:rPr>
      </w:pPr>
      <w:r>
        <w:rPr>
          <w:rFonts w:ascii="Times New Roman" w:hAnsi="Times New Roman" w:cs="Times New Roman"/>
        </w:rPr>
        <w:t>- stravovanie</w:t>
      </w:r>
    </w:p>
    <w:p w:rsidR="00017B67" w:rsidRDefault="00017B67">
      <w:pPr>
        <w:suppressAutoHyphens/>
        <w:jc w:val="both"/>
        <w:rPr>
          <w:rFonts w:ascii="Times New Roman" w:hAnsi="Times New Roman" w:cs="Times New Roman"/>
        </w:rPr>
      </w:pPr>
      <w:r>
        <w:rPr>
          <w:rFonts w:ascii="Times New Roman" w:hAnsi="Times New Roman" w:cs="Times New Roman"/>
        </w:rPr>
        <w:t>- upratovanie, pranie, žehlenie a údržba bielizne a šatstva</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i/>
          <w:iCs/>
        </w:rPr>
        <w:t>utvárajú sa podmienky na:</w:t>
      </w:r>
    </w:p>
    <w:p w:rsidR="00017B67" w:rsidRDefault="00017B67">
      <w:pPr>
        <w:suppressAutoHyphens/>
        <w:jc w:val="both"/>
        <w:rPr>
          <w:rFonts w:ascii="Times New Roman" w:hAnsi="Times New Roman" w:cs="Times New Roman"/>
          <w:i/>
          <w:iCs/>
        </w:rPr>
      </w:pPr>
      <w:r>
        <w:rPr>
          <w:rFonts w:ascii="Times New Roman" w:hAnsi="Times New Roman" w:cs="Times New Roman"/>
        </w:rPr>
        <w:t>-  úschovu cenných vecí</w:t>
      </w:r>
    </w:p>
    <w:p w:rsidR="00017B67" w:rsidRDefault="00017B67">
      <w:pPr>
        <w:suppressAutoHyphens/>
        <w:jc w:val="both"/>
        <w:rPr>
          <w:rFonts w:ascii="Times New Roman" w:hAnsi="Times New Roman" w:cs="Times New Roman"/>
          <w:i/>
          <w:iCs/>
        </w:rPr>
      </w:pPr>
    </w:p>
    <w:p w:rsidR="00017B67" w:rsidRDefault="00017B67">
      <w:pPr>
        <w:suppressAutoHyphens/>
        <w:jc w:val="both"/>
        <w:rPr>
          <w:rFonts w:ascii="Times New Roman" w:hAnsi="Times New Roman" w:cs="Times New Roman"/>
        </w:rPr>
      </w:pPr>
      <w:r>
        <w:rPr>
          <w:rFonts w:ascii="Times New Roman" w:hAnsi="Times New Roman" w:cs="Times New Roman"/>
          <w:i/>
          <w:iCs/>
        </w:rPr>
        <w:t>zabezpečuje sa:</w:t>
      </w:r>
    </w:p>
    <w:p w:rsidR="00017B67" w:rsidRDefault="00017B67">
      <w:pPr>
        <w:suppressAutoHyphens/>
        <w:jc w:val="both"/>
        <w:rPr>
          <w:rFonts w:ascii="Times New Roman" w:hAnsi="Times New Roman" w:cs="Times New Roman"/>
        </w:rPr>
      </w:pPr>
      <w:r>
        <w:rPr>
          <w:rFonts w:ascii="Times New Roman" w:hAnsi="Times New Roman" w:cs="Times New Roman"/>
        </w:rPr>
        <w:t>- záujmová činnosť</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ošetrovateľská starostlivosť</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b) v DSS</w:t>
      </w:r>
    </w:p>
    <w:p w:rsidR="00017B67" w:rsidRDefault="00017B67">
      <w:pPr>
        <w:suppressAutoHyphens/>
        <w:jc w:val="both"/>
        <w:rPr>
          <w:rFonts w:ascii="Times New Roman" w:hAnsi="Times New Roman" w:cs="Times New Roman"/>
        </w:rPr>
      </w:pPr>
      <w:r>
        <w:rPr>
          <w:rFonts w:ascii="Times New Roman" w:hAnsi="Times New Roman" w:cs="Times New Roman"/>
          <w:i/>
          <w:iCs/>
        </w:rPr>
        <w:t>poskytuje sa:</w:t>
      </w:r>
    </w:p>
    <w:p w:rsidR="00017B67" w:rsidRDefault="00017B67">
      <w:pPr>
        <w:suppressAutoHyphens/>
        <w:jc w:val="both"/>
        <w:rPr>
          <w:rFonts w:ascii="Times New Roman" w:hAnsi="Times New Roman" w:cs="Times New Roman"/>
        </w:rPr>
      </w:pPr>
      <w:r>
        <w:rPr>
          <w:rFonts w:ascii="Times New Roman" w:hAnsi="Times New Roman" w:cs="Times New Roman"/>
        </w:rPr>
        <w:t>-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sociálne poradenstvo</w:t>
      </w:r>
    </w:p>
    <w:p w:rsidR="00017B67" w:rsidRDefault="00017B67">
      <w:pPr>
        <w:suppressAutoHyphens/>
        <w:jc w:val="both"/>
        <w:rPr>
          <w:rFonts w:ascii="Times New Roman" w:hAnsi="Times New Roman" w:cs="Times New Roman"/>
        </w:rPr>
      </w:pPr>
      <w:r>
        <w:rPr>
          <w:rFonts w:ascii="Times New Roman" w:hAnsi="Times New Roman" w:cs="Times New Roman"/>
        </w:rPr>
        <w:t>- sociálna rehabilitácia</w:t>
      </w:r>
    </w:p>
    <w:p w:rsidR="00017B67" w:rsidRDefault="00017B67">
      <w:pPr>
        <w:suppressAutoHyphens/>
        <w:jc w:val="both"/>
        <w:rPr>
          <w:rFonts w:ascii="Times New Roman" w:hAnsi="Times New Roman" w:cs="Times New Roman"/>
        </w:rPr>
      </w:pPr>
      <w:r>
        <w:rPr>
          <w:rFonts w:ascii="Times New Roman" w:hAnsi="Times New Roman" w:cs="Times New Roman"/>
        </w:rPr>
        <w:t>- ubytovanie</w:t>
      </w:r>
    </w:p>
    <w:p w:rsidR="00017B67" w:rsidRDefault="00017B67">
      <w:pPr>
        <w:suppressAutoHyphens/>
        <w:jc w:val="both"/>
        <w:rPr>
          <w:rFonts w:ascii="Times New Roman" w:hAnsi="Times New Roman" w:cs="Times New Roman"/>
        </w:rPr>
      </w:pPr>
      <w:r>
        <w:rPr>
          <w:rFonts w:ascii="Times New Roman" w:hAnsi="Times New Roman" w:cs="Times New Roman"/>
        </w:rPr>
        <w:t>- stravovanie</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upratovanie, pranie, žehlenie a údržba bielizne a šatstva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i/>
          <w:iCs/>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zabezpečuje sa:</w:t>
      </w:r>
    </w:p>
    <w:p w:rsidR="00017B67" w:rsidRDefault="00017B67">
      <w:pPr>
        <w:suppressAutoHyphens/>
        <w:jc w:val="both"/>
        <w:rPr>
          <w:rFonts w:ascii="Times New Roman" w:hAnsi="Times New Roman" w:cs="Times New Roman"/>
        </w:rPr>
      </w:pPr>
      <w:r>
        <w:rPr>
          <w:rFonts w:ascii="Times New Roman" w:hAnsi="Times New Roman" w:cs="Times New Roman"/>
        </w:rPr>
        <w:t>- pracovná terapia</w:t>
      </w:r>
    </w:p>
    <w:p w:rsidR="00017B67" w:rsidRDefault="00017B67">
      <w:pPr>
        <w:suppressAutoHyphens/>
        <w:jc w:val="both"/>
        <w:rPr>
          <w:rFonts w:ascii="Times New Roman" w:hAnsi="Times New Roman" w:cs="Times New Roman"/>
        </w:rPr>
      </w:pPr>
      <w:r>
        <w:rPr>
          <w:rFonts w:ascii="Times New Roman" w:hAnsi="Times New Roman" w:cs="Times New Roman"/>
        </w:rPr>
        <w:t>- záujmová činnosť</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 ošetrovateľská starostlivosť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utvárajú sa podmienky na:</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úschovu cenných vecí</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c) v ŠZ</w:t>
      </w:r>
    </w:p>
    <w:p w:rsidR="00017B67" w:rsidRDefault="00017B67">
      <w:pPr>
        <w:suppressAutoHyphens/>
        <w:jc w:val="both"/>
        <w:rPr>
          <w:rFonts w:ascii="Times New Roman" w:hAnsi="Times New Roman" w:cs="Times New Roman"/>
        </w:rPr>
      </w:pPr>
      <w:r>
        <w:rPr>
          <w:rFonts w:ascii="Times New Roman" w:hAnsi="Times New Roman" w:cs="Times New Roman"/>
          <w:i/>
          <w:iCs/>
        </w:rPr>
        <w:t>poskytuje sa:</w:t>
      </w:r>
    </w:p>
    <w:p w:rsidR="00017B67" w:rsidRDefault="00017B67">
      <w:pPr>
        <w:suppressAutoHyphens/>
        <w:jc w:val="both"/>
        <w:rPr>
          <w:rFonts w:ascii="Times New Roman" w:hAnsi="Times New Roman" w:cs="Times New Roman"/>
        </w:rPr>
      </w:pPr>
      <w:r>
        <w:rPr>
          <w:rFonts w:ascii="Times New Roman" w:hAnsi="Times New Roman" w:cs="Times New Roman"/>
        </w:rPr>
        <w:t>-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sociálne poradenstvo</w:t>
      </w:r>
    </w:p>
    <w:p w:rsidR="00017B67" w:rsidRDefault="00017B67">
      <w:pPr>
        <w:suppressAutoHyphens/>
        <w:jc w:val="both"/>
        <w:rPr>
          <w:rFonts w:ascii="Times New Roman" w:hAnsi="Times New Roman" w:cs="Times New Roman"/>
        </w:rPr>
      </w:pPr>
      <w:r>
        <w:rPr>
          <w:rFonts w:ascii="Times New Roman" w:hAnsi="Times New Roman" w:cs="Times New Roman"/>
        </w:rPr>
        <w:t>- sociálna rehabilitácia</w:t>
      </w:r>
    </w:p>
    <w:p w:rsidR="00017B67" w:rsidRDefault="00017B67">
      <w:pPr>
        <w:suppressAutoHyphens/>
        <w:jc w:val="both"/>
        <w:rPr>
          <w:rFonts w:ascii="Times New Roman" w:hAnsi="Times New Roman" w:cs="Times New Roman"/>
        </w:rPr>
      </w:pPr>
      <w:r>
        <w:rPr>
          <w:rFonts w:ascii="Times New Roman" w:hAnsi="Times New Roman" w:cs="Times New Roman"/>
        </w:rPr>
        <w:t>- ubytovanie</w:t>
      </w:r>
    </w:p>
    <w:p w:rsidR="00017B67" w:rsidRDefault="00017B67">
      <w:pPr>
        <w:suppressAutoHyphens/>
        <w:jc w:val="both"/>
        <w:rPr>
          <w:rFonts w:ascii="Times New Roman" w:hAnsi="Times New Roman" w:cs="Times New Roman"/>
        </w:rPr>
      </w:pPr>
      <w:r>
        <w:rPr>
          <w:rFonts w:ascii="Times New Roman" w:hAnsi="Times New Roman" w:cs="Times New Roman"/>
        </w:rPr>
        <w:t>- stravovanie</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upratovanie, pranie, žehlenie a údržba bielizne a šatstva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zabezpečuje sa:</w:t>
      </w:r>
    </w:p>
    <w:p w:rsidR="00017B67" w:rsidRDefault="00017B67">
      <w:pPr>
        <w:suppressAutoHyphens/>
        <w:jc w:val="both"/>
        <w:rPr>
          <w:rFonts w:ascii="Times New Roman" w:hAnsi="Times New Roman" w:cs="Times New Roman"/>
        </w:rPr>
      </w:pPr>
      <w:r>
        <w:rPr>
          <w:rFonts w:ascii="Times New Roman" w:hAnsi="Times New Roman" w:cs="Times New Roman"/>
        </w:rPr>
        <w:t>- pracovná terapia</w:t>
      </w:r>
    </w:p>
    <w:p w:rsidR="00017B67" w:rsidRDefault="00017B67">
      <w:pPr>
        <w:suppressAutoHyphens/>
        <w:jc w:val="both"/>
        <w:rPr>
          <w:rFonts w:ascii="Times New Roman" w:hAnsi="Times New Roman" w:cs="Times New Roman"/>
        </w:rPr>
      </w:pPr>
      <w:r>
        <w:rPr>
          <w:rFonts w:ascii="Times New Roman" w:hAnsi="Times New Roman" w:cs="Times New Roman"/>
        </w:rPr>
        <w:t>- záujmová činnosť</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ošetrovateľská starostlivosť</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utvárajú sa podmienky na:</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úschovu cenných vecí</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6. V zmysle § 61 ods. 3 zákona o sociálnych službách sociálnu službu v zariadení nemožno poskytovať fyzickej osobe, ktorej zdravotný stav si vyžaduje ústavnú zdravotnú starostlivosť </w:t>
      </w:r>
      <w:r>
        <w:rPr>
          <w:rFonts w:ascii="Times New Roman" w:hAnsi="Times New Roman" w:cs="Times New Roman"/>
        </w:rPr>
        <w:br/>
        <w:t>v zdravotníckom zariadení. Sociálnu službu v zariadeniach uvedených v § 34 – § 40 (vrátane § 35,  38 a 39) nemožno poskytovať fyzickej osobe, ktorej súd uložil ochranné liečenie, ochrannú výchovu, ochranný dohľad alebo umiestnenie v detenčnom ústave podľa osobitného predpisu a to do skončenia vykonávania týchto ochranných opatrení. Počas doby uvedenej v druhej vete sa u takejto fyzickej osoby posudková činnosť podľa tohto zákona nevykonáva.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7. Zariadenie SENIOR Vrútky podľa § 14 poskytuje sociálnu službu na neurčitý čas alebo na určitý čas v súlade so zákonom o sociálnych službách.</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Vymedzenie podmienok pre poskytovanie sociálnej služby na určitý čas:</w:t>
      </w:r>
    </w:p>
    <w:p w:rsidR="00017B67" w:rsidRDefault="00017B67">
      <w:pPr>
        <w:suppressAutoHyphens/>
        <w:jc w:val="both"/>
        <w:rPr>
          <w:rFonts w:ascii="Times New Roman" w:hAnsi="Times New Roman" w:cs="Times New Roman"/>
        </w:rPr>
      </w:pPr>
      <w:r>
        <w:rPr>
          <w:rFonts w:ascii="Times New Roman" w:hAnsi="Times New Roman" w:cs="Times New Roman"/>
        </w:rPr>
        <w:t>a) sociálna služba na určitý čas sa poskytne minimálne na 7 dní</w:t>
      </w:r>
    </w:p>
    <w:p w:rsidR="00017B67" w:rsidRDefault="00017B67">
      <w:pPr>
        <w:suppressAutoHyphens/>
        <w:jc w:val="both"/>
        <w:rPr>
          <w:rFonts w:ascii="Times New Roman" w:hAnsi="Times New Roman" w:cs="Times New Roman"/>
        </w:rPr>
      </w:pPr>
      <w:r>
        <w:rPr>
          <w:rFonts w:ascii="Times New Roman" w:hAnsi="Times New Roman" w:cs="Times New Roman"/>
        </w:rPr>
        <w:t>b) u občanov, ktorí majú vydaný posudok a rozhodnutie o odkázanosti na sociálnu službu z obce alebo z VÚC sa  úhrada za poskytovanú sociálnu službu vypočíta podľa stanoveného druhu poskytovanej sociálnej služby, stupňa odkázanosti  fyzickej osoby na pomoc inej fyzickej osoby a v zmysle platného cenníka za poskytované sociálne služby</w:t>
      </w:r>
    </w:p>
    <w:p w:rsidR="00017B67" w:rsidRDefault="00017B67">
      <w:pPr>
        <w:suppressAutoHyphens/>
        <w:jc w:val="both"/>
        <w:rPr>
          <w:rFonts w:ascii="Times New Roman" w:hAnsi="Times New Roman" w:cs="Times New Roman"/>
          <w:b/>
          <w:bCs/>
        </w:rPr>
      </w:pPr>
      <w:r>
        <w:rPr>
          <w:rFonts w:ascii="Times New Roman" w:hAnsi="Times New Roman" w:cs="Times New Roman"/>
        </w:rPr>
        <w:t xml:space="preserve">c) u občanov, ktorí nemajú vydaný posudok a rozhodnutie o odkázanosti na sociálnu službu </w:t>
      </w:r>
      <w:r>
        <w:rPr>
          <w:rFonts w:ascii="Times New Roman" w:hAnsi="Times New Roman" w:cs="Times New Roman"/>
        </w:rPr>
        <w:br/>
        <w:t>z obce alebo z VÚC (samoplatcovia) sa úhrada za poskytovanú sociálnu službu vypočíta ako klientovi, ktorý je odkázaný na sociálnu službu so stanoveným VI. stupňom odkázanosti podľa druhu zariadenia v ktorom je umiestnený v zmysle platného cenníka, úhrada je navýšená alikvotnou časťou podľa skutočného obsadenia lôžka  z mesačnej  výšky finančného príspevku pre druh zariadenia v ktorom je klient umiestnený t.j.: pre  ZPS 320,00  eur/ mesiac, pre DSS 330,00 eur/mesiac,  pre ŠZ 330,00 eur/mesiac, navýšenie je  prirátané k položke za dennú výšku úhrady za odborné činnosti – pomoc fyzickej osoby</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5</w:t>
      </w:r>
    </w:p>
    <w:p w:rsidR="00017B67" w:rsidRDefault="00017B67">
      <w:pPr>
        <w:suppressAutoHyphens/>
        <w:jc w:val="center"/>
        <w:rPr>
          <w:rFonts w:ascii="Times New Roman" w:hAnsi="Times New Roman" w:cs="Times New Roman"/>
          <w:b/>
          <w:bCs/>
        </w:rPr>
      </w:pPr>
      <w:r>
        <w:rPr>
          <w:rFonts w:ascii="Times New Roman" w:hAnsi="Times New Roman" w:cs="Times New Roman"/>
          <w:b/>
          <w:bCs/>
        </w:rPr>
        <w:t>Podmienky a postup pri poskytovaní sociálnej služby v zariadení SENIOR Vrútky</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Fyzická osoba, ktorá má záujem o poskytovanie sociálnych služieb, alebo zabezpečenie poskytovania sociálnej služby v zariadení SENIOR Vrútky doručí Mestu Vrútky, resp. priamo zariadeniu Žiadosť o zabezpečenie poskytovania sociálnej služby, ktorá obsahuje všetky náležitosti uvedené v § 8 ods. 1 zákona o sociálnych službách, resp. poskytne priamo zariadeniu všetky údaje uvedené v § 74 ods. 3 na účely uzatvorenia zmluvy o poskytovaní sociálnej služby.</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Pri bezodkladnom poskytnutí alebo zabezpečení poskytovania sociálnej služby podľa § 8 ods. 6 zákona o sociálnych službách, fyzická osoba uvedie údaje podľa § 8 ods. 1 písm. a) a písomnú žiadosť podľa ods. 1 predloží dodatočne.</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 Prijímateľ sociálnej služby a fyzické osoby uvedené v § 72 ods. 8 sú povinní poskytovateľovi sociálnej služby oznámiť výšku svojich príjmov. Skutočnosť, že súčet hodnoty posudzovaného majetku presahuje, resp. nepresahuje sumu 10 000 eur sa preukazuje na osobitnom tlačive uvedenom v prílohe č. 4b s osvedčeným podpisom.</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2. K žiadosti o uzatvorenie zmluvy o poskytovaní sociálnej služby v zariadení SENIOR Vrútky osoba priloží aj právoplatné rozhodnutie o odkázanosti na poskytovanie sociálnej služby ak bolo vydané. Toto rozhodnutie vydá obec v mieste trvalého bydliska ( pre ZPS ) alebo VÚC ( pre DSS </w:t>
      </w:r>
      <w:r>
        <w:rPr>
          <w:rFonts w:ascii="Times New Roman" w:hAnsi="Times New Roman" w:cs="Times New Roman"/>
        </w:rPr>
        <w:br/>
        <w:t>a</w:t>
      </w:r>
      <w:r>
        <w:rPr>
          <w:rFonts w:ascii="Times New Roman" w:hAnsi="Times New Roman" w:cs="Times New Roman"/>
          <w:b/>
          <w:bCs/>
        </w:rPr>
        <w:t xml:space="preserve"> </w:t>
      </w:r>
      <w:r>
        <w:rPr>
          <w:rFonts w:ascii="Times New Roman" w:hAnsi="Times New Roman" w:cs="Times New Roman"/>
        </w:rPr>
        <w:t>ŠZ ). Podkladom na vydanie rozhodnutia je odborný lekársky posudok, ktorý vydá posudkový lekár a sociálny posudok, ktorý vypracuje sociálny pracovník obce, resp. vyššieho územného celku.</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3. Ak fyzická osoba vzhľadom na svoj zdravotný stav nemôže sama podať žiadosť o posúdenie odkázanosti na sociálnu službu, podať žiadosť o uzatvorenie zmluvy o poskytovaní sociálnej služby, uzatvoriť zmluvu o poskytovaní sociálnej služby alebo udeliť súhlas na poskytnutie sociálnej  služby  na  určitý  čas,   môže  v jej mene a  na  základe  potvrdenia ošetrujúceho lekára o zdravotnom stave tejto fyzickej osoby podať žiadosť, uzatvoriť zmluvu alebo udeliť súhlas aj iná fyzická osoba.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4. Ak má fyzická osoba záujem o poskytovanie sociálnej služby v zariadení, je povinná predložiť aj právoplatné rozhodnutie o jej odkázanosti na sociálnu službu, to neplatí pre fyzickú osobu, ktorej sa  má  poskytovať sociálna  služba bezodkladne  podľa § 8  ods.  6, fyzickú osobu uvedenú v § 35 ods. 1 písm. b)  a fyzickú osobu, ktorá bude platiť úhradu najmenej vo výške ekonomicky oprávnených nákladov.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5. Poskytovateľ sociálnej služby poskytuje soc. službu na základe Zmluvy o poskytovaní sociálnej služby, ktorá musí byť uzatvorená spôsobom, ktorý je pre prijímateľa soc. služby zrozumiteľný.</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6. Poskytovateľ sociálnej služby nesmie podmieniť uzatvorenie zmluvy peňažným alebo nepeňažným plnením</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7. Zmluva  o poskytovaní  sociálnej  služby  musí  obsahovať náležitosti podľa § 74 ods. 7 zákona o sociálnych službách. a to :</w:t>
      </w:r>
    </w:p>
    <w:p w:rsidR="00017B67" w:rsidRDefault="00017B67">
      <w:pPr>
        <w:suppressAutoHyphens/>
        <w:jc w:val="both"/>
        <w:rPr>
          <w:rFonts w:ascii="Times New Roman" w:hAnsi="Times New Roman" w:cs="Times New Roman"/>
        </w:rPr>
      </w:pPr>
      <w:r>
        <w:rPr>
          <w:rFonts w:ascii="Times New Roman" w:hAnsi="Times New Roman" w:cs="Times New Roman"/>
        </w:rPr>
        <w:t>1) označenie zmluvných strán,</w:t>
      </w:r>
    </w:p>
    <w:p w:rsidR="00017B67" w:rsidRDefault="00017B67">
      <w:pPr>
        <w:suppressAutoHyphens/>
        <w:jc w:val="both"/>
        <w:rPr>
          <w:rFonts w:ascii="Times New Roman" w:hAnsi="Times New Roman" w:cs="Times New Roman"/>
        </w:rPr>
      </w:pPr>
      <w:r>
        <w:rPr>
          <w:rFonts w:ascii="Times New Roman" w:hAnsi="Times New Roman" w:cs="Times New Roman"/>
        </w:rPr>
        <w:t>2) druh poskytovanej sociálnej služby,</w:t>
      </w:r>
    </w:p>
    <w:p w:rsidR="00017B67" w:rsidRDefault="00017B67">
      <w:pPr>
        <w:suppressAutoHyphens/>
        <w:jc w:val="both"/>
        <w:rPr>
          <w:rFonts w:ascii="Times New Roman" w:hAnsi="Times New Roman" w:cs="Times New Roman"/>
        </w:rPr>
      </w:pPr>
      <w:r>
        <w:rPr>
          <w:rFonts w:ascii="Times New Roman" w:hAnsi="Times New Roman" w:cs="Times New Roman"/>
        </w:rPr>
        <w:t>3) vecný rozsah sociálnej služby podľa § 15 a formu poskytovania sociálnej služby,</w:t>
      </w:r>
    </w:p>
    <w:p w:rsidR="00017B67" w:rsidRDefault="00017B67">
      <w:pPr>
        <w:suppressAutoHyphens/>
        <w:jc w:val="both"/>
        <w:rPr>
          <w:rFonts w:ascii="Times New Roman" w:hAnsi="Times New Roman" w:cs="Times New Roman"/>
        </w:rPr>
      </w:pPr>
      <w:r>
        <w:rPr>
          <w:rFonts w:ascii="Times New Roman" w:hAnsi="Times New Roman" w:cs="Times New Roman"/>
        </w:rPr>
        <w:t>4) počet odoberaných jedál podľa § 17 ods. 4 a 5, ak ide o poskytovanie sociálnej služby</w:t>
      </w:r>
    </w:p>
    <w:p w:rsidR="00017B67" w:rsidRDefault="00017B67">
      <w:pPr>
        <w:suppressAutoHyphens/>
        <w:jc w:val="both"/>
        <w:rPr>
          <w:rFonts w:ascii="Times New Roman" w:hAnsi="Times New Roman" w:cs="Times New Roman"/>
        </w:rPr>
      </w:pPr>
      <w:r>
        <w:rPr>
          <w:rFonts w:ascii="Times New Roman" w:hAnsi="Times New Roman" w:cs="Times New Roman"/>
        </w:rPr>
        <w:t>v zariadení s poskytovaním stravovania,</w:t>
      </w:r>
    </w:p>
    <w:p w:rsidR="00017B67" w:rsidRDefault="00017B67">
      <w:pPr>
        <w:suppressAutoHyphens/>
        <w:jc w:val="both"/>
        <w:rPr>
          <w:rFonts w:ascii="Times New Roman" w:hAnsi="Times New Roman" w:cs="Times New Roman"/>
        </w:rPr>
      </w:pPr>
      <w:r>
        <w:rPr>
          <w:rFonts w:ascii="Times New Roman" w:hAnsi="Times New Roman" w:cs="Times New Roman"/>
        </w:rPr>
        <w:t>5) deň začatia poskytovania sociálnej služby,</w:t>
      </w:r>
    </w:p>
    <w:p w:rsidR="00017B67" w:rsidRDefault="00017B67">
      <w:pPr>
        <w:suppressAutoHyphens/>
        <w:jc w:val="both"/>
        <w:rPr>
          <w:rFonts w:ascii="Times New Roman" w:hAnsi="Times New Roman" w:cs="Times New Roman"/>
        </w:rPr>
      </w:pPr>
      <w:r>
        <w:rPr>
          <w:rFonts w:ascii="Times New Roman" w:hAnsi="Times New Roman" w:cs="Times New Roman"/>
        </w:rPr>
        <w:t>6) čas poskytovania sociálnej služby,</w:t>
      </w:r>
    </w:p>
    <w:p w:rsidR="00017B67" w:rsidRDefault="00017B67">
      <w:pPr>
        <w:suppressAutoHyphens/>
        <w:jc w:val="both"/>
        <w:rPr>
          <w:rFonts w:ascii="Times New Roman" w:hAnsi="Times New Roman" w:cs="Times New Roman"/>
        </w:rPr>
      </w:pPr>
      <w:r>
        <w:rPr>
          <w:rFonts w:ascii="Times New Roman" w:hAnsi="Times New Roman" w:cs="Times New Roman"/>
        </w:rPr>
        <w:t>7) miesto poskytovania sociálnej služby,</w:t>
      </w:r>
    </w:p>
    <w:p w:rsidR="00017B67" w:rsidRDefault="00017B67">
      <w:pPr>
        <w:suppressAutoHyphens/>
        <w:jc w:val="both"/>
        <w:rPr>
          <w:rFonts w:ascii="Times New Roman" w:hAnsi="Times New Roman" w:cs="Times New Roman"/>
        </w:rPr>
      </w:pPr>
      <w:r>
        <w:rPr>
          <w:rFonts w:ascii="Times New Roman" w:hAnsi="Times New Roman" w:cs="Times New Roman"/>
        </w:rPr>
        <w:t>8) sumu úhrady za sociálnu službu, spôsob jej určenia a spôsob jej platenia,</w:t>
      </w:r>
    </w:p>
    <w:p w:rsidR="00017B67" w:rsidRDefault="00017B67">
      <w:pPr>
        <w:suppressAutoHyphens/>
        <w:jc w:val="both"/>
        <w:rPr>
          <w:rFonts w:ascii="Times New Roman" w:hAnsi="Times New Roman" w:cs="Times New Roman"/>
        </w:rPr>
      </w:pPr>
      <w:r>
        <w:rPr>
          <w:rFonts w:ascii="Times New Roman" w:hAnsi="Times New Roman" w:cs="Times New Roman"/>
        </w:rPr>
        <w:t>9) sumu úhrady za sociálnu službu po uplatnení § 73 ods. 1 až 7 a spôsob jej určenia, podmienky jej vrátenia, podmienky jej zúčtovania a lehotu na jej zúčtovanie,</w:t>
      </w:r>
    </w:p>
    <w:p w:rsidR="00017B67" w:rsidRDefault="00017B67">
      <w:pPr>
        <w:suppressAutoHyphens/>
        <w:jc w:val="both"/>
        <w:rPr>
          <w:rFonts w:ascii="Times New Roman" w:hAnsi="Times New Roman" w:cs="Times New Roman"/>
        </w:rPr>
      </w:pPr>
      <w:r>
        <w:rPr>
          <w:rFonts w:ascii="Times New Roman" w:hAnsi="Times New Roman" w:cs="Times New Roman"/>
        </w:rPr>
        <w:t>10) podmienky zvyšovania sumy úhrady za sociálnu službu,</w:t>
      </w:r>
    </w:p>
    <w:p w:rsidR="00017B67" w:rsidRDefault="00017B67">
      <w:pPr>
        <w:suppressAutoHyphens/>
        <w:jc w:val="both"/>
        <w:rPr>
          <w:rFonts w:ascii="Times New Roman" w:hAnsi="Times New Roman" w:cs="Times New Roman"/>
        </w:rPr>
      </w:pPr>
      <w:r>
        <w:rPr>
          <w:rFonts w:ascii="Times New Roman" w:hAnsi="Times New Roman" w:cs="Times New Roman"/>
        </w:rPr>
        <w:t>11) dôvody jednostrannej výpovede zmluvy a</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12) sumu nezaplatenej úhrady za sociálnu službu podľa § 73 ods. 12.</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8. V zmluve o poskytovaní sociálnej služby sa môžu dohodnúť ďalšie náležitosti podľa druhu sociálnej služby.</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9. Ak poskytovateľ sociálnej služby, ktorého požiadala obec alebo vyšší územný celok o poskytovanie sociálnej služby, predloží návrh zmluvy o poskytovaní sociálnej služby, ktorý je v súlade s týmto zákonom a fyzická osoba odmietne uzatvoriť túto zmluvu, povinnosť obce a vyššieho územného celku podľa § 8 ods. 2 až 4 sa považuje za splnenú.</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10. Ak sa menia skutočnosti, ktoré sú predmetom Zmluvy o poskytovaní sociálnych služieb,  možno tieto skutočnosti zmeniť dodatkom k zmluve o poskytovaní sociálnej služby, ak si to účastníci v tejto zmluve dohodli, menia sa dodatkom k zmluve do 30 kalendárnych dní.</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11. Ak sa zmenia skutočnosti rozhodujúce na určenie sumy úhrady a platenia úhrady za sociálnu službu, poskytovateľ a prijímateľ sociálnej služby sú povinní uzatvoriť dodatok k zmluve o poskytovaní sociálnej služby.</w:t>
      </w:r>
    </w:p>
    <w:p w:rsidR="00017B67" w:rsidRDefault="00017B67">
      <w:pPr>
        <w:suppressAutoHyphens/>
        <w:jc w:val="center"/>
        <w:rPr>
          <w:rFonts w:ascii="Times New Roman" w:hAnsi="Times New Roman" w:cs="Times New Roman"/>
          <w:b/>
          <w:bCs/>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6</w:t>
      </w:r>
    </w:p>
    <w:p w:rsidR="00017B67" w:rsidRDefault="00017B67">
      <w:pPr>
        <w:suppressAutoHyphens/>
        <w:jc w:val="center"/>
        <w:rPr>
          <w:rFonts w:ascii="Times New Roman" w:hAnsi="Times New Roman" w:cs="Times New Roman"/>
          <w:b/>
          <w:bCs/>
        </w:rPr>
      </w:pPr>
      <w:r>
        <w:rPr>
          <w:rFonts w:ascii="Times New Roman" w:hAnsi="Times New Roman" w:cs="Times New Roman"/>
          <w:b/>
          <w:bCs/>
        </w:rPr>
        <w:t>Financovanie sociálnych služieb</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 xml:space="preserve">1. Mesto Vrútky ako zriaďovateľ zariadenia SENIOR Vrútky v súlade s § 71 ods. 2 súhlasí </w:t>
      </w:r>
      <w:r>
        <w:rPr>
          <w:rFonts w:ascii="Times New Roman" w:hAnsi="Times New Roman" w:cs="Times New Roman"/>
        </w:rPr>
        <w:br/>
        <w:t>s tým, aby sociálne služby poskytované právnickou osobou zriadenou obcou ako verejným poskytovateľom, boli financované :</w:t>
      </w:r>
    </w:p>
    <w:p w:rsidR="00017B67" w:rsidRDefault="00017B67">
      <w:pPr>
        <w:suppressAutoHyphens/>
        <w:jc w:val="both"/>
        <w:rPr>
          <w:rFonts w:ascii="Times New Roman" w:hAnsi="Times New Roman" w:cs="Times New Roman"/>
        </w:rPr>
      </w:pPr>
      <w:r>
        <w:rPr>
          <w:rFonts w:ascii="Times New Roman" w:hAnsi="Times New Roman" w:cs="Times New Roman"/>
        </w:rPr>
        <w:t>a) z rozpočtu verejného poskytovateľa sociálnej služby</w:t>
      </w:r>
    </w:p>
    <w:p w:rsidR="00017B67" w:rsidRDefault="00017B67">
      <w:pPr>
        <w:suppressAutoHyphens/>
        <w:jc w:val="both"/>
        <w:rPr>
          <w:rFonts w:ascii="Times New Roman" w:hAnsi="Times New Roman" w:cs="Times New Roman"/>
        </w:rPr>
      </w:pPr>
      <w:r>
        <w:rPr>
          <w:rFonts w:ascii="Times New Roman" w:hAnsi="Times New Roman" w:cs="Times New Roman"/>
        </w:rPr>
        <w:t>b) z úhrad za sociálne služby od prijímateľa sociálnej služby na základe zmluvy o poskytovaní sociálnej služby</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c) formou štátnej dotácie v zmysle Prílohy č. 4a k zákonu  o sociálnych službách</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2. Fyzická osoba, ktorá je prijímateľom sociálnej služby, je povinná platiť úhradu za poskytovanú sociálnu službu podľa svojho príjmu a majetku a to v sume určenej poskytovateľom sociálnej služby v súlade s týmto nariadením, ak to zákon č. 448/2008 Z.z. neustanovuje inak. Príjem na účely platenia úhrady za sociálnu službu sa posudzuje a zisťuje podľa osobitného predpisu, ak odsek 18 a § 72 zákona o sociálnych službách neustanovujú inak. Majetok sa pre tento účel posudzuje podľa ustanovení § 72, ods. 10 až 18 zák. č.448/2008 o sociálnych službách v znení neskorších predpisov.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3. Po zaplatení mesačnej úhrady za celoročnú pobytovú sociálnu službu musí prijímateľovi sociálnej služby zostať mesačne z jeho príjmu najmenej 25 % sumy životného minima pre jednu plnoletú fyzickú osobu ustanovenej osobitným predpisom.</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4. Prijímateľ sociálnej služby nie je povinný platiť úhradu za sociálnu službu, ak jeho príjem je nižší alebo sa rovná sume ustanovenej v odsekoch 1 až 5 § 73 zákona o sociálnych službách.</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5. Prijímateľ sociálnej služby platí len časť úhrady za sociálnu službu, ak jeho príjem je vyšší, ako je suma ustanovená v odsekoch 1 až 5 zákona o sociálnych službách tohto ustanovenia a jeho výška nepostačuje na zaplatenie určenej úhrady za sociálnu službu.</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6. Ak sa príjem prijímateľa sociálnej služby spoločne posudzuje a spoločne započítava s príjmami osôb, ktorých príjmy sa spoločne posudzujú a spoločne započítavajú, po zaplatení úhrady za sociálnu službu musí prijímateľovi sociálnej služby zostať suma uvedená v odsekoch 2 až 5 a fyzickým osobám, ktorých príjmy sa spoločne posudzujú a spoločne započítavajú s príjmom prijímateľa sociálnej služby, musí zostať mesačne z ich príjmu najmenej 1,65 násobok sumy životného minima ustanovenej osobitným predpisom.</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7. Ak prijímateľ sociálnej služby nemá príjem alebo jeho príjem nepostačuje na platenie úhrady za sociálnu službu, môže úhradu za sociálnu službu alebo jej časť platiť aj iná osoba, odsek 1 až 5 sa nepoužijú.</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8. Ak podľa odsekov 1 až 5 § 73 zákona o sociálnych službách nevznikne prijímateľovi sociálnej služby povinnosť platiť úhradu za sociálnu službu alebo jej časť, prechádza táto povinnosť postupne na zaopatrené plnoleté deti a rodičov, ak sa ich príjem spoločne neposudzuje a spoločne nezapočítava s príjmom prijímateľa sociálnej služby, zaopatreným plnoletým deťom alebo rodičom po zaplatení úhrady za sociálnu službu musí mesačne zostať 1,65 násobok sumy životného minima ustanovenej osobitným predpisom. Na účely povinnosti platiť úhradu za sociálnu službu alebo jej časť u osôb uvedených v prvej vete platia ustanovenia § 72 ods. 10,12 a 14 rovnako. Zaopatrené plnoleté deti alebo rodičia môžu uzatvoriť s poskytovateľom sociálnej služby písomnú zmluvu o platení úhrady za sociálnu službu podľa osobitného predpisu.</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9. Ak nedôjde k uzatvoreniu zmluvy podľa predchádzajúceho odseku medzi poskytovateľom sociálnej služby a zaopatrenými plnoletými deťmi alebo rodičmi, obec alebo vyšší územný celok vydá rozhodnutie v rozsahu svojej pôsobnosti o povinnosti týchto fyzických osôb zaplatiť úhradu tomuto poskytovateľovi sociálnej služby za sociálnu službu alebo jej časť za prijímateľa sociálnej služby, ktorému nevznikne povinnosť platiť úhradu za sociálnu službu alebo jej časť. Na   účely   rozhodovania  podľa   prvej  vety   má  v   konaní  zaopatrené   plnoleté   dieťa,   rodič a poskytovateľ sociálnej služby podľa prvej vety postavenie účastníka konania. Prijímateľ sociálnej služby má na účely tohto rozhodovania postavenie zúčastnenej osoby.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10. Ak nevznikne prijímateľovi soc. služby povinnosť platiť úhradu za sociálnu službu alebo jej časť a táto povinnosť nevznikne ani rodičom a deťom a prijímateľ soc. služby zomrie, nezaplatená úhrada za soc. službu alebo jej časť je pohľadávka poskytovateľa soc. služby, ktorá sa uplatňuje najneskôr v konaní o dedičstve.</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11. Ak  Mesto  Vrútky  poskytne  sociálne  služby  v  zariadení  SENIOR  Vrútky  fyzickej  osobe s trvalým pobytom v inej obci, vzťahujú sa na túto osobu rovnaké ustanovenia, ako na osobu s trvalým pobytom v mieste zriaďovateľa zariadenia v zmysle tohto nariadenia a ostatných platných legislatívnych predpisov.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12. Obci, ktorá zriadila alebo založila zariadenie uvedené v § 25 až 27, § 29, § 32 a § 34 až 40, alebo obci, ktorá poskytuje sociálne služby v týchto zariadeniach, sa z účelovej dotácie ministerstva poskytuje finančný príspevok na financovanie sociálnej služby v tomto zariadení podľa  zákona  o sociálnych  službách,  podľa  druhu  sociálnej  služby a  počtu obsadených miest v tomto zariadení.</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7</w:t>
      </w:r>
    </w:p>
    <w:p w:rsidR="00017B67" w:rsidRDefault="00017B67">
      <w:pPr>
        <w:suppressAutoHyphens/>
        <w:jc w:val="center"/>
        <w:rPr>
          <w:rFonts w:ascii="Times New Roman" w:hAnsi="Times New Roman" w:cs="Times New Roman"/>
          <w:b/>
          <w:bCs/>
        </w:rPr>
      </w:pPr>
      <w:r>
        <w:rPr>
          <w:rFonts w:ascii="Times New Roman" w:hAnsi="Times New Roman" w:cs="Times New Roman"/>
          <w:b/>
          <w:bCs/>
        </w:rPr>
        <w:t xml:space="preserve">Spôsob určenia a platenia úhrady za sociálnu starostlivosť v ZPS, DSS a ŠZ v zariadení  </w:t>
      </w:r>
    </w:p>
    <w:p w:rsidR="00017B67" w:rsidRDefault="00017B67">
      <w:pPr>
        <w:suppressAutoHyphens/>
        <w:jc w:val="center"/>
        <w:rPr>
          <w:rFonts w:ascii="Times New Roman" w:hAnsi="Times New Roman" w:cs="Times New Roman"/>
          <w:sz w:val="24"/>
          <w:szCs w:val="24"/>
        </w:rPr>
      </w:pPr>
      <w:r>
        <w:rPr>
          <w:rFonts w:ascii="Times New Roman" w:hAnsi="Times New Roman" w:cs="Times New Roman"/>
          <w:b/>
          <w:bCs/>
        </w:rPr>
        <w:t>SENIOR Vrútky</w:t>
      </w:r>
    </w:p>
    <w:p w:rsidR="00017B67" w:rsidRDefault="00017B67">
      <w:pPr>
        <w:suppressAutoHyphens/>
        <w:jc w:val="center"/>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 Prijímateľ sociálnej služby platí poskytovateľovi sociálnej služby úhradu za činnosti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v ZPS</w:t>
      </w:r>
    </w:p>
    <w:p w:rsidR="00017B67" w:rsidRDefault="00017B67">
      <w:pPr>
        <w:suppressAutoHyphens/>
        <w:jc w:val="both"/>
        <w:rPr>
          <w:rFonts w:ascii="Times New Roman" w:hAnsi="Times New Roman" w:cs="Times New Roman"/>
        </w:rPr>
      </w:pPr>
      <w:r>
        <w:rPr>
          <w:rFonts w:ascii="Times New Roman" w:hAnsi="Times New Roman" w:cs="Times New Roman"/>
        </w:rPr>
        <w:t>a) odborné činnosti -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xml:space="preserve">b) obslužné činnosti – ubytovanie, stravovanie, upratovanie, pranie, žehlenie a údržba bielizne </w:t>
      </w:r>
      <w:r>
        <w:rPr>
          <w:rFonts w:ascii="Times New Roman" w:hAnsi="Times New Roman" w:cs="Times New Roman"/>
        </w:rPr>
        <w:br/>
        <w:t>a šatstva</w:t>
      </w:r>
    </w:p>
    <w:p w:rsidR="00017B67" w:rsidRDefault="00017B67">
      <w:pPr>
        <w:suppressAutoHyphens/>
        <w:jc w:val="both"/>
        <w:rPr>
          <w:rFonts w:ascii="Times New Roman" w:hAnsi="Times New Roman" w:cs="Times New Roman"/>
        </w:rPr>
      </w:pPr>
      <w:r>
        <w:rPr>
          <w:rFonts w:ascii="Times New Roman" w:hAnsi="Times New Roman" w:cs="Times New Roman"/>
        </w:rPr>
        <w:t>c) ďalšie činnosti – úschovu cenných vecí</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d) iné činnosti, ak sa prijímateľ sociálnej služby s poskytovateľom sociálnej služby na ich poskytovaní dohodli (sumu úhrady za tieto iné činnosti obsahuje osobitná zmluva)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Prijímateľ sociálnej služby neplatí úhradu za odborné činnosti - vykonávanie sociálneho poradenstva, sociálnu rehabilitáciu, záujmovú činnosť.</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v DSS</w:t>
      </w:r>
    </w:p>
    <w:p w:rsidR="00017B67" w:rsidRDefault="00017B67">
      <w:pPr>
        <w:suppressAutoHyphens/>
        <w:jc w:val="both"/>
        <w:rPr>
          <w:rFonts w:ascii="Times New Roman" w:hAnsi="Times New Roman" w:cs="Times New Roman"/>
        </w:rPr>
      </w:pPr>
      <w:r>
        <w:rPr>
          <w:rFonts w:ascii="Times New Roman" w:hAnsi="Times New Roman" w:cs="Times New Roman"/>
        </w:rPr>
        <w:t>a) odborné činnosti -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xml:space="preserve">b) obslužné činnosti – ubytovanie, stravovanie, upratovanie, pranie, žehlenie a údržba bielizne </w:t>
      </w:r>
      <w:r>
        <w:rPr>
          <w:rFonts w:ascii="Times New Roman" w:hAnsi="Times New Roman" w:cs="Times New Roman"/>
        </w:rPr>
        <w:br/>
        <w:t>a šatstva</w:t>
      </w:r>
    </w:p>
    <w:p w:rsidR="00017B67" w:rsidRDefault="00017B67">
      <w:pPr>
        <w:suppressAutoHyphens/>
        <w:jc w:val="both"/>
        <w:rPr>
          <w:rFonts w:ascii="Times New Roman" w:hAnsi="Times New Roman" w:cs="Times New Roman"/>
        </w:rPr>
      </w:pPr>
      <w:r>
        <w:rPr>
          <w:rFonts w:ascii="Times New Roman" w:hAnsi="Times New Roman" w:cs="Times New Roman"/>
        </w:rPr>
        <w:t>c) ďalšie činnosti – úschovu cenných vecí</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d) iné činnosti, ak sa prijímateľ sociálnej služby s poskytovateľom sociálnej služby na ich poskytovaní dohodli (sumu úhrady za tieto iné činnosti obsahuje osobitná zmluva)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Prijímateľ sociálnej služby neplatí úhradu za odborné činnosti - vykonávanie sociálneho poradenstva, sociálnu rehabilitáciu, pracovnú terapiu, záujmovú činnosť.</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i/>
          <w:iCs/>
        </w:rPr>
        <w:t>v ŠZ</w:t>
      </w:r>
    </w:p>
    <w:p w:rsidR="00017B67" w:rsidRDefault="00017B67">
      <w:pPr>
        <w:suppressAutoHyphens/>
        <w:jc w:val="both"/>
        <w:rPr>
          <w:rFonts w:ascii="Times New Roman" w:hAnsi="Times New Roman" w:cs="Times New Roman"/>
        </w:rPr>
      </w:pPr>
      <w:r>
        <w:rPr>
          <w:rFonts w:ascii="Times New Roman" w:hAnsi="Times New Roman" w:cs="Times New Roman"/>
        </w:rPr>
        <w:t>a) odborné činnosti - pomoc pri odkázanosti na pomoc inej fyzickej osoby</w:t>
      </w:r>
    </w:p>
    <w:p w:rsidR="00017B67" w:rsidRDefault="00017B67">
      <w:pPr>
        <w:suppressAutoHyphens/>
        <w:jc w:val="both"/>
        <w:rPr>
          <w:rFonts w:ascii="Times New Roman" w:hAnsi="Times New Roman" w:cs="Times New Roman"/>
        </w:rPr>
      </w:pPr>
      <w:r>
        <w:rPr>
          <w:rFonts w:ascii="Times New Roman" w:hAnsi="Times New Roman" w:cs="Times New Roman"/>
        </w:rPr>
        <w:t xml:space="preserve">b) obslužné činnosti – ubytovanie, stravovanie, upratovanie, pranie, žehlenie a údržba bielizne </w:t>
      </w:r>
      <w:r>
        <w:rPr>
          <w:rFonts w:ascii="Times New Roman" w:hAnsi="Times New Roman" w:cs="Times New Roman"/>
        </w:rPr>
        <w:br/>
        <w:t>a šatstva</w:t>
      </w:r>
    </w:p>
    <w:p w:rsidR="00017B67" w:rsidRDefault="00017B67">
      <w:pPr>
        <w:suppressAutoHyphens/>
        <w:jc w:val="both"/>
        <w:rPr>
          <w:rFonts w:ascii="Times New Roman" w:hAnsi="Times New Roman" w:cs="Times New Roman"/>
        </w:rPr>
      </w:pPr>
      <w:r>
        <w:rPr>
          <w:rFonts w:ascii="Times New Roman" w:hAnsi="Times New Roman" w:cs="Times New Roman"/>
        </w:rPr>
        <w:t>c) ďalšie činnosti – úschovu cenných vecí</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d) iné činnosti, ak sa prijímateľ sociálnej služby s poskytovateľom sociálnej služby na ich poskytovaní dohodli (sumu úhrady za tieto iné činnosti obsahuje osobitná zmluva)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Prijímateľ sociálnej služby neplatí úhradu za odborné činnosti - vykonávanie sociálneho poradenstva, sociálnu rehabilitáciu, pracovnú terapiu, záujmovú činnosť.</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2. Výška úhrady za odborné, obslužné činnosti a ďalšie činnosti poskytované v ZPS, DSS a v ŠZ sa  v kalendárnom  mesiaci  určuje  ako  násobok  počtu  dní  príslušného  kalendárneho   mesiaca z dennej úhrady v závislosti od stupňa odkázanosti, druhu zariadenia a odobratých služieb. Za každý deň prerušenia poskytovania služieb v zariadení sa prijímateľovi vráti zaplatená úhrada za neposkytnuté služby okrem úhrady za ubytovanie, najneskôr do konca nasledujúceho kalendárneho mesiaca, resp. sa táto zaplatená úhrada zohľadní vo výške úhrady v nasledujúcom mesiaci. Prijímateľ (platiteľ) sociálnej služby v tomto prípade spíše so zariadením súhlas so zúčtovaním preplatkov. V prípade, že prijímateľovi  vznikne nedoplatok za poskytnutie odborných, obslužných a ďalších činností v zariadení,  prijímateľ (resp. platiteľ) doplatí úhradu podľa skutočného počtu odobratých odborných, obslužných a ďalších  činností, najneskôr do 15-teho dňa nasledujúceho kalendárneho mesiaca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3.  Dôvody na prerušenie poskytovania starostlivosti v zariadení SENIOR Vrútky:</w:t>
      </w:r>
    </w:p>
    <w:p w:rsidR="00017B67" w:rsidRDefault="00017B67">
      <w:pPr>
        <w:suppressAutoHyphens/>
        <w:jc w:val="both"/>
        <w:rPr>
          <w:rFonts w:ascii="Times New Roman" w:hAnsi="Times New Roman" w:cs="Times New Roman"/>
        </w:rPr>
      </w:pPr>
      <w:r>
        <w:rPr>
          <w:rFonts w:ascii="Times New Roman" w:hAnsi="Times New Roman" w:cs="Times New Roman"/>
        </w:rPr>
        <w:t>a) poskytovanie zdravotnej starostlivosti v zdravotníckom zariadení</w:t>
      </w:r>
    </w:p>
    <w:p w:rsidR="00017B67" w:rsidRDefault="00017B67">
      <w:pPr>
        <w:suppressAutoHyphens/>
        <w:jc w:val="both"/>
        <w:rPr>
          <w:rFonts w:ascii="Times New Roman" w:hAnsi="Times New Roman" w:cs="Times New Roman"/>
        </w:rPr>
      </w:pPr>
      <w:r>
        <w:rPr>
          <w:rFonts w:ascii="Times New Roman" w:hAnsi="Times New Roman" w:cs="Times New Roman"/>
        </w:rPr>
        <w:t xml:space="preserve">b) iný dôvod, ak ho písomne uzná a povolí štatutárny zástupca zariadenia. </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V týchto prípadoch prijímateľ platí len úhradu za ubytovanie v jej plnej výške, príp.za úschovu cenných vecí ak mu bola poskytnutá.</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4. Úhradu za starostlivosť v zariadení sociálnych služieb platí prijímateľ (platiteľ) za kalendárny mesiac, v ktorom sa sociálna starostlivosť poskytuje a to najneskôr do 15. dňa príslušného kalendárneho mesiaca. Úhradu je možné platiť bezhotovostným prevodom</w:t>
      </w:r>
      <w:r>
        <w:rPr>
          <w:rFonts w:ascii="Times New Roman" w:hAnsi="Times New Roman" w:cs="Times New Roman"/>
          <w:b/>
          <w:bCs/>
        </w:rPr>
        <w:t xml:space="preserve"> </w:t>
      </w:r>
      <w:r>
        <w:rPr>
          <w:rFonts w:ascii="Times New Roman" w:hAnsi="Times New Roman" w:cs="Times New Roman"/>
        </w:rPr>
        <w:t>na účet poskytovateľa soc. služby – presný termín a spôsob úhrady pre konkrétneho príjemcu bude zakotvený v Zmluve o poskytovaní sociálnej služby (v Zmluve o platení úhrady za sociálnu službu).</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5. Pri nástupe do zariadenia počas kalendárneho mesiaca platí prijímateľ za tento mesiac odo dňa nástupu do zariadenia alikvotnú časť úhrady za starostlivosť v zariadení podľa počtu dní, počas ktorých sa prijímateľovi poskytuje starostlivosť v zariadení.</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6. Prijímateľovi (platiteľovi) sociálnej služby sa vráti pomerná časť zo zaplatenej úhrady za odborné, obslužné a ďalšie činnosti počas dní prerušenia poskytovania starostlivosti  resp. sa zaplatená úhrada zohľadní vo výške úhrady v nasledujúcom mesiaci. Prijímateľ (platiteľ) sociálnej služby v tomto prípade spíše so zariadením súhlas so zúčtovaním preplatkov.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7. Ak u prijímateľa došlo k prerušeniu poskytovania starostlivosti v ZPS,  DSS a ŠZ bez písomného povolenia, zaplatená úhrada za poskytovanú starostlivosť v zariadení sociálnych služieb sa nevracia.</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8</w:t>
      </w:r>
    </w:p>
    <w:p w:rsidR="00017B67" w:rsidRDefault="00017B67">
      <w:pPr>
        <w:suppressAutoHyphens/>
        <w:jc w:val="center"/>
        <w:rPr>
          <w:rFonts w:ascii="Times New Roman" w:hAnsi="Times New Roman" w:cs="Times New Roman"/>
          <w:b/>
          <w:bCs/>
        </w:rPr>
      </w:pPr>
      <w:r>
        <w:rPr>
          <w:rFonts w:ascii="Times New Roman" w:hAnsi="Times New Roman" w:cs="Times New Roman"/>
          <w:b/>
          <w:bCs/>
        </w:rPr>
        <w:t>Výška úhrady za odbornú činnosť „ Pomoc pri odkázanosti fyzickej osoby na pomoc inej fyzickej osoby“</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Denná výška úhrady za pomoc pri odkázanosti fyzickej osoby na pomoc inej fyzickej osoby podľa prílohy č.3 zákona o sociálnych službách sa stanovuje na jedného klienta pri celoročnej pobytovej forme v zariadení SENIOR</w:t>
      </w:r>
      <w:r>
        <w:rPr>
          <w:rFonts w:ascii="Times New Roman" w:hAnsi="Times New Roman" w:cs="Times New Roman"/>
          <w:b/>
          <w:bCs/>
        </w:rPr>
        <w:t xml:space="preserve">  </w:t>
      </w:r>
      <w:r>
        <w:rPr>
          <w:rFonts w:ascii="Times New Roman" w:hAnsi="Times New Roman" w:cs="Times New Roman"/>
        </w:rPr>
        <w:t>Vrútky podľa nasledovnej tabuľky /v závislosti od stupňa odkázanosti  a druhu  zariadenia /.  Pri stanovení pevnej sumy - konkrétnej výšky úhrady sa vždy vychádza z platného kalkulačného listu na dané obdobie, ktorý vypracováva štatutárny zátupca zariadenia - riadiateľka zariadenia v zmysle tohto VZN.</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rPr>
        <w:t>Pre ZPS /tab. č. 1/</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1,55</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bl>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rPr>
        <w:t>Pre DSS: /tab. č. 2/</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III.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1,55</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bl>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b/>
          <w:bCs/>
        </w:rPr>
        <w:t>Pre ŠZ: /tab. č. 3/</w:t>
      </w:r>
    </w:p>
    <w:p w:rsidR="00017B67" w:rsidRDefault="00017B67">
      <w:pPr>
        <w:suppressAutoHyphens/>
        <w:jc w:val="both"/>
        <w:rPr>
          <w:rFonts w:ascii="Times New Roman" w:hAnsi="Times New Roman" w:cs="Times New Roman"/>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2,20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2,30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3,80</w:t>
            </w:r>
          </w:p>
        </w:tc>
      </w:tr>
    </w:tbl>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9</w:t>
      </w:r>
    </w:p>
    <w:p w:rsidR="00017B67" w:rsidRDefault="00017B67">
      <w:pPr>
        <w:suppressAutoHyphens/>
        <w:jc w:val="center"/>
        <w:rPr>
          <w:rFonts w:ascii="Times New Roman" w:hAnsi="Times New Roman" w:cs="Times New Roman"/>
          <w:sz w:val="24"/>
          <w:szCs w:val="24"/>
        </w:rPr>
      </w:pPr>
      <w:r>
        <w:rPr>
          <w:rFonts w:ascii="Times New Roman" w:hAnsi="Times New Roman" w:cs="Times New Roman"/>
          <w:b/>
          <w:bCs/>
        </w:rPr>
        <w:t>Obslužné činnosti</w:t>
      </w:r>
    </w:p>
    <w:p w:rsidR="00017B67" w:rsidRDefault="00017B67">
      <w:pPr>
        <w:suppressAutoHyphens/>
        <w:jc w:val="center"/>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1. Obslužné  činnosti  sú  podľa  zákona č. 448/2008 Z.z.  o  sociálnych  službách a o zmene a doplnení zákona č. 455/1991 Zb. o živnostenskom podnikaní v znení neskorších predpisov bývanie, stravovanie,  upratovanie, pranie, žehlenie a údržba bielizne a šatstva.</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b/>
          <w:bCs/>
        </w:rPr>
      </w:pPr>
      <w:r>
        <w:rPr>
          <w:rFonts w:ascii="Times New Roman" w:hAnsi="Times New Roman" w:cs="Times New Roman"/>
        </w:rPr>
        <w:t>Pri stanovení pevnej sumy - konkrétnej výšky úhrady sa vždy vychádza z platného kalkulačného listu na dané obdobie, ktorý vypracováva štatutárny zátupca zariadenia - riadiateľka zariadenia v zmysle tohto VZN.</w:t>
      </w:r>
      <w:r>
        <w:rPr>
          <w:rFonts w:ascii="Times New Roman" w:hAnsi="Times New Roman" w:cs="Times New Roman"/>
          <w:sz w:val="24"/>
          <w:szCs w:val="24"/>
        </w:rPr>
        <w:t xml:space="preserve"> </w:t>
      </w:r>
      <w:r>
        <w:rPr>
          <w:rFonts w:ascii="Times New Roman" w:hAnsi="Times New Roman" w:cs="Times New Roman"/>
        </w:rPr>
        <w:t>Výška úhrady za tieto činnosti je</w:t>
      </w:r>
    </w:p>
    <w:p w:rsidR="00017B67" w:rsidRDefault="00017B67">
      <w:pPr>
        <w:suppressAutoHyphens/>
        <w:jc w:val="both"/>
        <w:rPr>
          <w:rFonts w:ascii="Times New Roman" w:hAnsi="Times New Roman" w:cs="Times New Roman"/>
          <w:b/>
          <w:bCs/>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 xml:space="preserve"> A/  Výška úhrady za bývanie</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1. Ubytovanie je poskytovanie bývania v obytnej miestnosti alebo v časti jej príslušenstva, užívanie spoločných priestorov a poskytovanie vecných plnení spojených s ubytovaním.</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2. Za ubytovanie sa považuje:</w:t>
      </w:r>
    </w:p>
    <w:p w:rsidR="00017B67" w:rsidRDefault="00017B67">
      <w:pPr>
        <w:suppressAutoHyphens/>
        <w:jc w:val="both"/>
        <w:rPr>
          <w:rFonts w:ascii="Times New Roman" w:hAnsi="Times New Roman" w:cs="Times New Roman"/>
        </w:rPr>
      </w:pPr>
      <w:r>
        <w:rPr>
          <w:rFonts w:ascii="Times New Roman" w:hAnsi="Times New Roman" w:cs="Times New Roman"/>
        </w:rPr>
        <w:t>a) príslušenstvo obytnej miestnosti, predsieň, WC, kúpeľňa, balkón (za príplatok k ubytovaniu 2,00 eur mesačne);</w:t>
      </w:r>
    </w:p>
    <w:p w:rsidR="00017B67" w:rsidRDefault="00017B67">
      <w:pPr>
        <w:suppressAutoHyphens/>
        <w:jc w:val="both"/>
        <w:rPr>
          <w:rFonts w:ascii="Times New Roman" w:hAnsi="Times New Roman" w:cs="Times New Roman"/>
        </w:rPr>
      </w:pPr>
      <w:r>
        <w:rPr>
          <w:rFonts w:ascii="Times New Roman" w:hAnsi="Times New Roman" w:cs="Times New Roman"/>
        </w:rPr>
        <w:t>b) prevádzkové zariadenie obytnej miestnosti a príslušenstva obytnej miestnosti, najmä rozvod elektrickej energie, rozvod vody, rozvod plynu, odvádzanie odpadových vôd a hygienické zariadenie;</w:t>
      </w:r>
    </w:p>
    <w:p w:rsidR="00017B67" w:rsidRDefault="00017B67">
      <w:pPr>
        <w:suppressAutoHyphens/>
        <w:jc w:val="both"/>
        <w:rPr>
          <w:rFonts w:ascii="Times New Roman" w:hAnsi="Times New Roman" w:cs="Times New Roman"/>
        </w:rPr>
      </w:pPr>
      <w:r>
        <w:rPr>
          <w:rFonts w:ascii="Times New Roman" w:hAnsi="Times New Roman" w:cs="Times New Roman"/>
        </w:rPr>
        <w:t>c) základné vybavenie obytnej miestnosti s príslušenstvom</w:t>
      </w:r>
    </w:p>
    <w:p w:rsidR="00017B67" w:rsidRDefault="00017B67">
      <w:pPr>
        <w:suppressAutoHyphens/>
        <w:jc w:val="both"/>
        <w:rPr>
          <w:rFonts w:ascii="Times New Roman" w:hAnsi="Times New Roman" w:cs="Times New Roman"/>
        </w:rPr>
      </w:pPr>
      <w:r>
        <w:rPr>
          <w:rFonts w:ascii="Times New Roman" w:hAnsi="Times New Roman" w:cs="Times New Roman"/>
        </w:rPr>
        <w:t>d) spoločné priestory, najmä spoločenská miestnosť, jedáleň, chodba, schodište, výťah</w:t>
      </w:r>
    </w:p>
    <w:p w:rsidR="00017B67" w:rsidRDefault="00017B67">
      <w:pPr>
        <w:suppressAutoHyphens/>
        <w:jc w:val="both"/>
        <w:rPr>
          <w:rFonts w:ascii="Times New Roman" w:hAnsi="Times New Roman" w:cs="Times New Roman"/>
        </w:rPr>
      </w:pPr>
      <w:r>
        <w:rPr>
          <w:rFonts w:ascii="Times New Roman" w:hAnsi="Times New Roman" w:cs="Times New Roman"/>
        </w:rPr>
        <w:t>e) vecné plnenie spojené s bývaním, najmä vykurovanie, dodávka teplej vody, užívanie výťahu, dodávka elektrickej energie, dodávka plynu, dodávka vody, odvádzanie odpadových vôd, osvetlenie, odvoz odpadu, vybavenia miestnym rozhlasom, poistenie budov a zariadení, zákonné revízie a deratizácia objektu</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3. V zariadení SENIOR Vrútky sa poskytuje ubytovanie v dvojposteľových izbách s vlastným sociálnym zariadením, ktoré sú kompletne zariadené. Každá izba je vybavená prípojkou na televíziu, ktorú za poplatok klienti používať v prípade, že si do zariadenia prinesú vlastný televízny prijímač poplatok za jeho používanie je stanovený v cenníku služieb za iné činnosti, ktorý je zazmluvnený v Zmluve o platení úhrady za iné činnosti.</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4. Denná sadzba úhrady za poskytovanie ubytovania a vecného plnenia spojeného s ubytovaním pre jedného klienta v zariadení SENIOR Vrútky je stanovená nasledovne:</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a) pri celoročnej pobytovej forme v zariadení pre seniorov v rozpätí od 0,38  Eur/m2 - 0,45 Eur/m2, v prípade používania izby s balkónom, príplatok za balkón je 2,00 Eur/mesačne</w:t>
      </w:r>
    </w:p>
    <w:p w:rsidR="00017B67" w:rsidRDefault="00017B67">
      <w:pPr>
        <w:suppressAutoHyphens/>
        <w:jc w:val="both"/>
        <w:rPr>
          <w:rFonts w:ascii="Times New Roman" w:hAnsi="Times New Roman" w:cs="Times New Roman"/>
        </w:rPr>
      </w:pPr>
      <w:r>
        <w:rPr>
          <w:rFonts w:ascii="Times New Roman" w:hAnsi="Times New Roman" w:cs="Times New Roman"/>
        </w:rPr>
        <w:t>b) pri celoročnej pobytovej forme v domove sociálnych služieb v rozpätí od 0,38  Eur/m2 - 0,45 Eur/m2, v prípade používania izby s balkónom, príplatok za balkón je 2,00 Eur/mesačne</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c) pri celoročnej pobytovej forme v špecializovanom zariadení v rozpätí od 0,38  Eur/m2 - 0,45 Eur/m2, bez príplatku za balkón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/tab. č. 4/</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975"/>
        <w:gridCol w:w="1350"/>
        <w:gridCol w:w="1429"/>
        <w:gridCol w:w="1410"/>
      </w:tblGrid>
      <w:tr w:rsidR="00017B67" w:rsidRPr="009405FF">
        <w:trPr>
          <w:trHeight w:val="1"/>
        </w:trPr>
        <w:tc>
          <w:tcPr>
            <w:tcW w:w="3975"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Druh zariadenia</w:t>
            </w:r>
          </w:p>
        </w:tc>
        <w:tc>
          <w:tcPr>
            <w:tcW w:w="1350"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Default="00017B67">
            <w:pPr>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Od</w:t>
            </w:r>
          </w:p>
          <w:p w:rsidR="00017B67" w:rsidRPr="009405FF" w:rsidRDefault="00017B67">
            <w:pPr>
              <w:suppressLineNumbers/>
              <w:suppressAutoHyphens/>
              <w:jc w:val="center"/>
            </w:pPr>
            <w:r>
              <w:rPr>
                <w:rFonts w:ascii="Times New Roman" w:hAnsi="Times New Roman" w:cs="Times New Roman"/>
                <w:b/>
                <w:bCs/>
                <w:sz w:val="24"/>
                <w:szCs w:val="24"/>
              </w:rPr>
              <w:t>Eur/m2</w:t>
            </w:r>
          </w:p>
        </w:tc>
        <w:tc>
          <w:tcPr>
            <w:tcW w:w="1429"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Default="00017B67">
            <w:pPr>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Do</w:t>
            </w:r>
          </w:p>
          <w:p w:rsidR="00017B67" w:rsidRPr="009405FF" w:rsidRDefault="00017B67">
            <w:pPr>
              <w:suppressLineNumbers/>
              <w:suppressAutoHyphens/>
              <w:jc w:val="center"/>
            </w:pPr>
            <w:r>
              <w:rPr>
                <w:rFonts w:ascii="Times New Roman" w:hAnsi="Times New Roman" w:cs="Times New Roman"/>
                <w:b/>
                <w:bCs/>
                <w:sz w:val="24"/>
                <w:szCs w:val="24"/>
              </w:rPr>
              <w:t>Eur/m2</w:t>
            </w:r>
          </w:p>
        </w:tc>
        <w:tc>
          <w:tcPr>
            <w:tcW w:w="1410"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Príplatok za balkón Eur/mesiac</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Zariadenie pre seniorov</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Domov sociálnych služieb</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Špecializované zariadenie</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w:t>
            </w:r>
          </w:p>
        </w:tc>
      </w:tr>
    </w:tbl>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B/ Výška úhrady na stravovanie</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 xml:space="preserve">1. Stravovanie je poskytovanie stravy v súlade so zásadami zdravej výživy s prihliadnutím na vek </w:t>
      </w:r>
      <w:r>
        <w:rPr>
          <w:rFonts w:ascii="Times New Roman" w:hAnsi="Times New Roman" w:cs="Times New Roman"/>
        </w:rPr>
        <w:br/>
        <w:t>a zdravotný stav fyzických osôb podľa stravných jednotiek. Za stravnú jednotku sa považujú náklady na suroviny. Za celkovú hodnotu stravy sa považujú náklady na suroviny a režijné náklady na prípravu stravy resp. výdaj stravy.</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2. Strava sa pripravuje podľa jedálneho lístka zostaveného na každý druh podávanej stravy na dobu jedného kalendárneho týždňa vopred. Jedálny lístok je schvaľovaný diabetológom alebo gastroenterológom. </w:t>
      </w:r>
      <w:r>
        <w:rPr>
          <w:rFonts w:ascii="Times New Roman" w:hAnsi="Times New Roman" w:cs="Times New Roman"/>
        </w:rPr>
        <w:br/>
        <w:t>Z ponuky jedálneho lístka poverený zamestnanec zdravotného úseku vyberá konkrétne jedlá podľa druhu stravy a klientov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3. Diétna strava sa poskytuje na základe odporúčania ošetrujúceho odborného lekára.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4. Za celodenné stravovanie sa považujú raňajky, desiata, obed, olovrant a večera. Pri diéte diabetickej, bielkovinovej, výživnej a špeciálnych diétach sa za celodenné stravovanie považujú raňajky, desiata, obed, olovrant, večera a druhá večera.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5. Výdavky na potraviny /suroviny/ pri poskytovaní starostlivosti v zariadení SENIOR Vrútky </w:t>
      </w:r>
      <w:r>
        <w:rPr>
          <w:rFonts w:ascii="Times New Roman" w:hAnsi="Times New Roman" w:cs="Times New Roman"/>
        </w:rPr>
        <w:br/>
        <w:t>s celoročným pobytom s počtom odobraných jedál zodpovedajúcim celodennému stravovaniu sa zvyšujú o sumu  8,00 Eur na kalendárny rok na občana, na prilepšenie stravy počas Veľkonočných a Vianočných sviatkov.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6. Výška úhrady za stravovanie sa určuje podľa počtu odobraných jedál v kalendárnom mesiaci.</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7. Odhlásenie stravy je možné  v prípade prerušenia poskytovania sociálnej služby z dôvodov uvedených v čl.  6 ods. 3 tohto VZN minimálne 2 dni vopred. V prípade náhleho prerušenia poskytovania soc. službyz dôvodov uvedených v čl.6, ods 3, písm. a) tohto VZN sa odoberanie stravy odhlási bezprostredne po nástupe prijímateľa soc. služby do zdravotníckeho zariadenia.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b/>
          <w:bCs/>
        </w:rPr>
      </w:pPr>
      <w:r>
        <w:rPr>
          <w:rFonts w:ascii="Times New Roman" w:hAnsi="Times New Roman" w:cs="Times New Roman"/>
        </w:rPr>
        <w:t xml:space="preserve">8. Na  počte  odoberaných  jedál  sa prijímateľ  sociálnych  služieb  v  ZPS,  DSS  a ŠZ   dohodne </w:t>
      </w:r>
      <w:r>
        <w:rPr>
          <w:rFonts w:ascii="Times New Roman" w:hAnsi="Times New Roman" w:cs="Times New Roman"/>
        </w:rPr>
        <w:br/>
        <w:t xml:space="preserve">s poskytovateľom sociálnych služieb v Zmluve o poskytovaní sociálnych služieb. </w:t>
      </w: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 xml:space="preserve">9. Pri poskytovaní stravovania dodávateľskou formou klient akceptuje cenu za stravné dávky podľa vysúťaženej zákazky „dovoz celodennej stravy“ vrátane vyčíslených nákladov na prípravu resp.výdaj stravy podľa kalkulačného listu na dané obdobie.. </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Celková cena stravy pri poskytovaní stravovania dodávateľskou formou pozostáva z položiek:</w:t>
      </w:r>
    </w:p>
    <w:p w:rsidR="00017B67" w:rsidRDefault="00017B67">
      <w:pPr>
        <w:suppressAutoHyphens/>
        <w:jc w:val="both"/>
        <w:rPr>
          <w:rFonts w:ascii="Times New Roman" w:hAnsi="Times New Roman" w:cs="Times New Roman"/>
        </w:rPr>
      </w:pPr>
      <w:r>
        <w:rPr>
          <w:rFonts w:ascii="Times New Roman" w:hAnsi="Times New Roman" w:cs="Times New Roman"/>
        </w:rPr>
        <w:t xml:space="preserve">1/ cena dodávateľa podľa vysúťaženej zákazky </w:t>
      </w:r>
    </w:p>
    <w:p w:rsidR="00017B67" w:rsidRDefault="00017B67">
      <w:pPr>
        <w:suppressAutoHyphens/>
        <w:jc w:val="both"/>
        <w:rPr>
          <w:rFonts w:ascii="Times New Roman" w:hAnsi="Times New Roman" w:cs="Times New Roman"/>
        </w:rPr>
      </w:pPr>
      <w:r>
        <w:rPr>
          <w:rFonts w:ascii="Times New Roman" w:hAnsi="Times New Roman" w:cs="Times New Roman"/>
        </w:rPr>
        <w:t>2/ náklady na mzdy a odvody spojené s prípravou a výdajom stravy v rozmedzí:</w:t>
      </w:r>
    </w:p>
    <w:p w:rsidR="00017B67" w:rsidRDefault="00017B67">
      <w:pPr>
        <w:suppressAutoHyphens/>
        <w:jc w:val="both"/>
        <w:rPr>
          <w:rFonts w:ascii="Times New Roman" w:hAnsi="Times New Roman" w:cs="Times New Roman"/>
        </w:rPr>
      </w:pPr>
      <w:r>
        <w:rPr>
          <w:rFonts w:ascii="Times New Roman" w:hAnsi="Times New Roman" w:cs="Times New Roman"/>
        </w:rPr>
        <w:t xml:space="preserve">                                                      0 eur na deň /klient – 1,00 eur na deň/klient </w:t>
      </w:r>
    </w:p>
    <w:p w:rsidR="00017B67" w:rsidRDefault="00017B67">
      <w:pPr>
        <w:suppressAutoHyphens/>
        <w:jc w:val="both"/>
        <w:rPr>
          <w:rFonts w:ascii="Times New Roman" w:hAnsi="Times New Roman" w:cs="Times New Roman"/>
        </w:rPr>
      </w:pPr>
      <w:r>
        <w:rPr>
          <w:rFonts w:ascii="Times New Roman" w:hAnsi="Times New Roman" w:cs="Times New Roman"/>
        </w:rPr>
        <w:t>3/ náklady na energie spojené s prípravou a výdajom stravy v rozmedzí:</w:t>
      </w:r>
    </w:p>
    <w:p w:rsidR="00017B67" w:rsidRDefault="00017B67">
      <w:pPr>
        <w:suppressAutoHyphens/>
        <w:jc w:val="both"/>
        <w:rPr>
          <w:rFonts w:ascii="Times New Roman" w:hAnsi="Times New Roman" w:cs="Times New Roman"/>
        </w:rPr>
      </w:pPr>
      <w:r>
        <w:rPr>
          <w:rFonts w:ascii="Times New Roman" w:hAnsi="Times New Roman" w:cs="Times New Roman"/>
        </w:rPr>
        <w:t xml:space="preserve">                                                      0 eur na deň/klient  - 1,00 eur na deň/klient</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Náklady  na  mzdy a odvody  spojené  s prípravou  a výdajom stravy a náklady na energie spojené s prípravou a výdajom stravy v danom rozmedzí stanovuje štatutárny zástupca zariadenia – riaditeľ zariadenia v platnom kalkulačnom liste.</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center"/>
        <w:rPr>
          <w:rFonts w:ascii="Times New Roman" w:hAnsi="Times New Roman" w:cs="Times New Roman"/>
          <w:b/>
          <w:bCs/>
          <w:sz w:val="24"/>
          <w:szCs w:val="24"/>
        </w:rPr>
      </w:pPr>
      <w:r>
        <w:rPr>
          <w:rFonts w:ascii="Times New Roman" w:hAnsi="Times New Roman" w:cs="Times New Roman"/>
          <w:b/>
          <w:bCs/>
        </w:rPr>
        <w:t>C/ Výška úhrady za upratovanie, pranie, žehlenie a údržbu bielizne a šatstva</w:t>
      </w:r>
    </w:p>
    <w:p w:rsidR="00017B67" w:rsidRDefault="00017B67">
      <w:pPr>
        <w:suppressAutoHyphens/>
        <w:jc w:val="center"/>
        <w:rPr>
          <w:rFonts w:ascii="Times New Roman" w:hAnsi="Times New Roman" w:cs="Times New Roman"/>
          <w:b/>
          <w:bCs/>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ZPS /tab. č. 5/</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DSS /tab. č. 6/</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III.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0,70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ŠZ /tab. č. 7/</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2,50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10</w:t>
      </w:r>
    </w:p>
    <w:p w:rsidR="00017B67" w:rsidRDefault="00017B67">
      <w:pPr>
        <w:suppressAutoHyphens/>
        <w:jc w:val="center"/>
        <w:rPr>
          <w:rFonts w:ascii="Times New Roman" w:hAnsi="Times New Roman" w:cs="Times New Roman"/>
          <w:b/>
          <w:bCs/>
        </w:rPr>
      </w:pPr>
      <w:r>
        <w:rPr>
          <w:rFonts w:ascii="Times New Roman" w:hAnsi="Times New Roman" w:cs="Times New Roman"/>
          <w:b/>
          <w:bCs/>
        </w:rPr>
        <w:t>Ďalšie činnosti</w:t>
      </w:r>
    </w:p>
    <w:p w:rsidR="00017B67" w:rsidRDefault="00017B67">
      <w:pPr>
        <w:suppressAutoHyphens/>
        <w:jc w:val="center"/>
        <w:rPr>
          <w:rFonts w:ascii="Times New Roman" w:hAnsi="Times New Roman" w:cs="Times New Roman"/>
          <w:b/>
          <w:bCs/>
        </w:rPr>
      </w:pPr>
      <w:r>
        <w:rPr>
          <w:rFonts w:ascii="Times New Roman" w:hAnsi="Times New Roman" w:cs="Times New Roman"/>
          <w:b/>
          <w:bCs/>
        </w:rPr>
        <w:t>Výška úhrady za úschovu cenných vecí</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 Zariadenie SENIOR Vrútky s celoročným pobytom prevezme do úschovy cenné veci vrátane vkladných knižiek a peňažnej hotovosti prijímateľa, ktorý o ich úschovu požiada pri nástupe do zariadenia alebo počas starostlivosti v ňom, na základe Zmluvy o úschove. Zariadenie vedie evidenciu uzavretých zmlúv o úschove a je povinné vytvoriť osobitný bezpečný priestor, napr.: trezor na úschovu cenných vecí.</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2. Cenné veci prijímateľa sociálnej služby, ktorý nemá spôsobilosť na právne úkony, prevezme do úschovy, podľa bodu 1 tohto článku, zariadenie s celoročným pobytom na žiadosť zákonného zástupcu prijímateľa. Bez žiadosti zákonného zástupcu a bez uzavretia zmluvy o úschove môže zariadenie prevziať cenné veci </w:t>
      </w:r>
      <w:r>
        <w:rPr>
          <w:rFonts w:ascii="Times New Roman" w:hAnsi="Times New Roman" w:cs="Times New Roman"/>
        </w:rPr>
        <w:br/>
        <w:t>do úschovy na nevyhnutný čas, len ak hrozí nebezpečenstvo poškodenia, zničenia alebo straty týchto cenných vecí. Štatutárny zástupca zariadenia bez zbytočného odkladu o úschove upovedomí zákonného zástupcu prijímateľa.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3. Cenné veci prevzaté do úschovy sa označia tak, aby sa vylúčila ich zámena.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4. Zariadenie vedie evidenciu cenných vecí prevzatých do úschovy na osobnej karte prijímateľa. Súčasne  sú   vedené k  vkladným   knižkám  analytické  kontá  a ich   register.  Vklady  a  výbery </w:t>
      </w:r>
      <w:r>
        <w:rPr>
          <w:rFonts w:ascii="Times New Roman" w:hAnsi="Times New Roman" w:cs="Times New Roman"/>
        </w:rPr>
        <w:br/>
        <w:t>z vkladných knižiek sa zaznamenávajú do osobitného peňažného denníka /pokladničnej knihy/ zariadenia na základe príjmových a výdavkových dokladov.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5. Zariadenie raz za štvrťrok vykonáva inventarizáciu cenných vecí vrátane vkladných knižiek prevzatých do úschovy.</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6. V prípade úmrtia prijímateľa sociálnej služby umiestneného v zariadení, zariadenie ihneď vyhotoví protokol o majetku prijímateľa a prihlási ho do dedičského konania.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7. Zariadenie vedie dokumentáciu súvisiacu s dedičským konaním po zomrelých prijímateľoch sociálnej služby.</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11</w:t>
      </w:r>
    </w:p>
    <w:p w:rsidR="00017B67" w:rsidRDefault="00017B67">
      <w:pPr>
        <w:suppressAutoHyphens/>
        <w:jc w:val="center"/>
        <w:rPr>
          <w:rFonts w:ascii="Times New Roman" w:hAnsi="Times New Roman" w:cs="Times New Roman"/>
          <w:sz w:val="24"/>
          <w:szCs w:val="24"/>
        </w:rPr>
      </w:pPr>
      <w:r>
        <w:rPr>
          <w:rFonts w:ascii="Times New Roman" w:hAnsi="Times New Roman" w:cs="Times New Roman"/>
          <w:b/>
          <w:bCs/>
        </w:rPr>
        <w:t>Záujmová činnosť</w:t>
      </w:r>
    </w:p>
    <w:p w:rsidR="00017B67" w:rsidRDefault="00017B67">
      <w:pPr>
        <w:suppressAutoHyphens/>
        <w:jc w:val="center"/>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Zariadenie SENIOR Vrútky vykonáva a zabezpečuje záujmovú činnosť, pod čím sa rozumie kultúrna činnosť, spoločenská činnosť, športová činnosť a rekreačná činnosť, vzdelávacia, ktoré sú zamerané na rozvoj schopností a zručností prijímateľa sociálnej služby. V rámci záujmovej činnosti sa tiež realizujú sociálne terapie s prijímateľmi sociálnej služby: muzikoterapia, biblioterapia, terapia hrou, ergoterapia a iné podľa možností zariadenia.</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12</w:t>
      </w:r>
    </w:p>
    <w:p w:rsidR="00017B67" w:rsidRDefault="00017B67">
      <w:pPr>
        <w:suppressAutoHyphens/>
        <w:jc w:val="center"/>
        <w:rPr>
          <w:rFonts w:ascii="Times New Roman" w:hAnsi="Times New Roman" w:cs="Times New Roman"/>
          <w:b/>
          <w:bCs/>
        </w:rPr>
      </w:pPr>
      <w:r>
        <w:rPr>
          <w:rFonts w:ascii="Times New Roman" w:hAnsi="Times New Roman" w:cs="Times New Roman"/>
          <w:b/>
          <w:bCs/>
        </w:rPr>
        <w:t>Iné činnosti</w:t>
      </w:r>
    </w:p>
    <w:p w:rsidR="00017B67" w:rsidRDefault="00017B67">
      <w:pPr>
        <w:suppressAutoHyphens/>
        <w:jc w:val="center"/>
        <w:rPr>
          <w:rFonts w:ascii="Times New Roman" w:hAnsi="Times New Roman" w:cs="Times New Roman"/>
          <w:sz w:val="24"/>
          <w:szCs w:val="24"/>
        </w:rPr>
      </w:pPr>
      <w:r>
        <w:rPr>
          <w:rFonts w:ascii="Times New Roman" w:hAnsi="Times New Roman" w:cs="Times New Roman"/>
          <w:b/>
          <w:bCs/>
        </w:rPr>
        <w:t>Úhrada za iné činnosti</w:t>
      </w:r>
    </w:p>
    <w:p w:rsidR="00017B67" w:rsidRDefault="00017B67">
      <w:pPr>
        <w:suppressAutoHyphens/>
        <w:jc w:val="center"/>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1. Zariadenie SENIOR Vrútky môže vykonávať, zabezpečovať alebo vytvárať podmienky na vykonávanie iných činností, ktoré zákon o sociálnych službách neupravuje a zvyšujú kvalitu sociálnej služby, za predpokladu, že sa na ich poskytovaní prijímateľ s poskytovateľom dohodli:</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a) každý doprovod prijímateľa sociálnej služby na vybavovanie úradných alebo súkromných záležitostí spoplatnený jednorázovo vo výške : 3,00 €</w:t>
      </w:r>
    </w:p>
    <w:p w:rsidR="00017B67" w:rsidRDefault="00017B67">
      <w:pPr>
        <w:suppressAutoHyphens/>
        <w:jc w:val="both"/>
        <w:rPr>
          <w:rFonts w:ascii="Times New Roman" w:hAnsi="Times New Roman" w:cs="Times New Roman"/>
        </w:rPr>
      </w:pPr>
      <w:r>
        <w:rPr>
          <w:rFonts w:ascii="Times New Roman" w:hAnsi="Times New Roman" w:cs="Times New Roman"/>
        </w:rPr>
        <w:t xml:space="preserve">b) používanie vlastných elektrospotrebičov prijímateľa sociálnej služby (televízor, rádio, počítač, resp. iný elektrospotrebič (po odsúhlasení štatutárom), ak obytná miestnosť nie je vybavená meracím zariadením na meranie odberu elektrickej energie, tak mesačný poplatok za jeden elektrospotrebič je  2,00  €/mesiac. </w:t>
      </w:r>
      <w:r>
        <w:rPr>
          <w:rFonts w:ascii="Times New Roman" w:hAnsi="Times New Roman" w:cs="Times New Roman"/>
        </w:rPr>
        <w:br/>
        <w:t xml:space="preserve">V dvojlôžkovej izbe platí ten prijímateľ sociálnej služby, koho elektrospotrebič je vo vlastníctve. </w:t>
      </w:r>
    </w:p>
    <w:p w:rsidR="00017B67" w:rsidRDefault="00017B67">
      <w:pPr>
        <w:suppressAutoHyphens/>
        <w:jc w:val="both"/>
        <w:rPr>
          <w:rFonts w:ascii="Times New Roman" w:hAnsi="Times New Roman" w:cs="Times New Roman"/>
        </w:rPr>
      </w:pPr>
      <w:r>
        <w:rPr>
          <w:rFonts w:ascii="Times New Roman" w:hAnsi="Times New Roman" w:cs="Times New Roman"/>
        </w:rPr>
        <w:t>c) poskytnutie služieb v dôsledku svojvoľného zavinenia a porušenia domáceho poriadku pod vplyvom návykových látok /alkohol a pod./ : Pokuta 15 € + náhrada za spôsobenú škodu podľa skutočných nákladov</w:t>
      </w:r>
    </w:p>
    <w:p w:rsidR="00017B67" w:rsidRDefault="00017B67">
      <w:pPr>
        <w:suppressAutoHyphens/>
        <w:jc w:val="both"/>
        <w:rPr>
          <w:rFonts w:ascii="Times New Roman" w:hAnsi="Times New Roman" w:cs="Times New Roman"/>
        </w:rPr>
      </w:pPr>
      <w:r>
        <w:rPr>
          <w:rFonts w:ascii="Times New Roman" w:hAnsi="Times New Roman" w:cs="Times New Roman"/>
        </w:rPr>
        <w:t>d) činnosť iného charakteru, ak sa prijímateľ s poskytovateľom na nich dohodli /manikúra, pedikúra, kaderník, nákup potravín a iné/ : Podľa skutočných nákladov na činnosť</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Čl. 13</w:t>
      </w:r>
    </w:p>
    <w:p w:rsidR="00017B67" w:rsidRDefault="00017B67">
      <w:pPr>
        <w:suppressAutoHyphens/>
        <w:jc w:val="center"/>
        <w:rPr>
          <w:rFonts w:ascii="Times New Roman" w:hAnsi="Times New Roman" w:cs="Times New Roman"/>
          <w:b/>
          <w:bCs/>
        </w:rPr>
      </w:pPr>
      <w:r>
        <w:rPr>
          <w:rFonts w:ascii="Times New Roman" w:hAnsi="Times New Roman" w:cs="Times New Roman"/>
          <w:b/>
          <w:bCs/>
        </w:rPr>
        <w:t>Záverečné ustanovenia</w:t>
      </w: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1. Pokiaľ toto všeobecne záväzné ustanovenie neobsahuje osobitnú právnu úpravu pri poskytovaní</w:t>
      </w:r>
    </w:p>
    <w:p w:rsidR="00017B67" w:rsidRDefault="00017B67">
      <w:pPr>
        <w:suppressAutoHyphens/>
        <w:jc w:val="both"/>
        <w:rPr>
          <w:rFonts w:ascii="Times New Roman" w:hAnsi="Times New Roman" w:cs="Times New Roman"/>
        </w:rPr>
      </w:pPr>
      <w:r>
        <w:rPr>
          <w:rFonts w:ascii="Times New Roman" w:hAnsi="Times New Roman" w:cs="Times New Roman"/>
        </w:rPr>
        <w:t xml:space="preserve">   sociálnych  služieb  a  výpočte  úhrad  za  poskytované  sociálne  služby  v ZPS,  DSS  a  ŠZ sa </w:t>
      </w:r>
    </w:p>
    <w:p w:rsidR="00017B67" w:rsidRDefault="00017B67">
      <w:pPr>
        <w:suppressAutoHyphens/>
        <w:jc w:val="both"/>
        <w:rPr>
          <w:rFonts w:ascii="Times New Roman" w:hAnsi="Times New Roman" w:cs="Times New Roman"/>
        </w:rPr>
      </w:pPr>
      <w:r>
        <w:rPr>
          <w:rFonts w:ascii="Times New Roman" w:hAnsi="Times New Roman" w:cs="Times New Roman"/>
        </w:rPr>
        <w:t xml:space="preserve">   primerane  použije zákon  č.448/2008 Z.z. o  sociálnych  službách a  o zmene a  doplnení zákona </w:t>
      </w:r>
    </w:p>
    <w:p w:rsidR="00017B67" w:rsidRDefault="00017B67">
      <w:pPr>
        <w:suppressAutoHyphens/>
        <w:jc w:val="both"/>
        <w:rPr>
          <w:rFonts w:ascii="Times New Roman" w:hAnsi="Times New Roman" w:cs="Times New Roman"/>
        </w:rPr>
      </w:pPr>
      <w:r>
        <w:rPr>
          <w:rFonts w:ascii="Times New Roman" w:hAnsi="Times New Roman" w:cs="Times New Roman"/>
        </w:rPr>
        <w:t xml:space="preserve">   č.455/1991 Zb. o živnostenskom podnikaní /živnostenský zákon/ v znení neskorších predpisov.</w:t>
      </w:r>
    </w:p>
    <w:p w:rsidR="00017B67" w:rsidRDefault="00017B67">
      <w:pPr>
        <w:suppressAutoHyphens/>
        <w:jc w:val="both"/>
        <w:rPr>
          <w:rFonts w:ascii="Times New Roman" w:hAnsi="Times New Roman" w:cs="Times New Roman"/>
        </w:rPr>
      </w:pPr>
      <w:r>
        <w:rPr>
          <w:rFonts w:ascii="Times New Roman" w:hAnsi="Times New Roman" w:cs="Times New Roman"/>
        </w:rPr>
        <w:t>2. Neoddeliteľnou súčasťou tohto VZN je príloha č. 1</w:t>
      </w:r>
    </w:p>
    <w:p w:rsidR="00017B67" w:rsidRDefault="00017B67">
      <w:pPr>
        <w:suppressAutoHyphens/>
        <w:jc w:val="both"/>
        <w:rPr>
          <w:rFonts w:ascii="Times New Roman" w:hAnsi="Times New Roman" w:cs="Times New Roman"/>
        </w:rPr>
      </w:pPr>
      <w:r>
        <w:rPr>
          <w:rFonts w:ascii="Times New Roman" w:hAnsi="Times New Roman" w:cs="Times New Roman"/>
        </w:rPr>
        <w:t xml:space="preserve">3. VZN bolo schválené uznesením MsZ č............................dňa.......................a nadobudlo </w:t>
      </w:r>
    </w:p>
    <w:p w:rsidR="00017B67" w:rsidRDefault="00017B67">
      <w:pPr>
        <w:suppressAutoHyphens/>
        <w:jc w:val="both"/>
        <w:rPr>
          <w:rFonts w:ascii="Times New Roman" w:hAnsi="Times New Roman" w:cs="Times New Roman"/>
        </w:rPr>
      </w:pPr>
      <w:r>
        <w:rPr>
          <w:rFonts w:ascii="Times New Roman" w:hAnsi="Times New Roman" w:cs="Times New Roman"/>
        </w:rPr>
        <w:t xml:space="preserve">    účinnosť 1.1.2015.</w:t>
      </w:r>
    </w:p>
    <w:p w:rsidR="00017B67" w:rsidRPr="008056C9" w:rsidRDefault="00017B67">
      <w:pPr>
        <w:suppressAutoHyphens/>
        <w:jc w:val="both"/>
        <w:rPr>
          <w:rFonts w:ascii="Times New Roman" w:hAnsi="Times New Roman" w:cs="Times New Roman"/>
        </w:rPr>
      </w:pPr>
      <w:r w:rsidRPr="008056C9">
        <w:rPr>
          <w:rFonts w:ascii="Times New Roman" w:hAnsi="Times New Roman" w:cs="Times New Roman"/>
        </w:rPr>
        <w:t>4. Zmeny a dodatky tohto VZN schvaľuje výlučne MsZ vo Vrútkach.</w:t>
      </w:r>
    </w:p>
    <w:p w:rsidR="00017B67" w:rsidRPr="008056C9" w:rsidRDefault="00017B67" w:rsidP="008056C9">
      <w:pPr>
        <w:ind w:left="180" w:hanging="180"/>
        <w:jc w:val="both"/>
        <w:rPr>
          <w:rFonts w:ascii="Times New Roman" w:hAnsi="Times New Roman" w:cs="Times New Roman"/>
        </w:rPr>
      </w:pPr>
      <w:r w:rsidRPr="008056C9">
        <w:rPr>
          <w:rFonts w:ascii="Times New Roman" w:hAnsi="Times New Roman" w:cs="Times New Roman"/>
        </w:rPr>
        <w:t xml:space="preserve">5. Dňom nadobudnutia účinnosti tohto nariadenia stráca platnosť a účinnosť </w:t>
      </w:r>
      <w:r>
        <w:rPr>
          <w:rFonts w:ascii="Times New Roman" w:hAnsi="Times New Roman" w:cs="Times New Roman"/>
        </w:rPr>
        <w:t xml:space="preserve">VZN </w:t>
      </w:r>
      <w:hyperlink r:id="rId4" w:tgtFrame="_blank" w:history="1">
        <w:r w:rsidRPr="008056C9">
          <w:rPr>
            <w:rStyle w:val="Hyperlink"/>
            <w:rFonts w:ascii="Times New Roman" w:hAnsi="Times New Roman" w:cs="Times New Roman"/>
            <w:color w:val="auto"/>
            <w:u w:val="none"/>
          </w:rPr>
          <w:t>č. 5/13</w:t>
        </w:r>
      </w:hyperlink>
      <w:r w:rsidRPr="008056C9">
        <w:rPr>
          <w:rFonts w:ascii="Times New Roman" w:hAnsi="Times New Roman" w:cs="Times New Roman"/>
        </w:rPr>
        <w:t xml:space="preserve"> o poskytovaní sociálnych služieb, určení výšky platieb a platenia úhrady za poskytované sociálne služby a o podmienkach platenia a financovania v zariadení SENIOR - Zariadenie pre seniorov a Dom sociálnych služieb Vrútky (ďalej len zariadenie „SENIOR“) a VZN </w:t>
      </w:r>
      <w:hyperlink r:id="rId5" w:tgtFrame="_blank" w:history="1">
        <w:r w:rsidRPr="008056C9">
          <w:rPr>
            <w:rStyle w:val="Hyperlink"/>
            <w:rFonts w:ascii="Times New Roman" w:hAnsi="Times New Roman" w:cs="Times New Roman"/>
            <w:color w:val="auto"/>
            <w:u w:val="none"/>
          </w:rPr>
          <w:t>č. 4/14</w:t>
        </w:r>
      </w:hyperlink>
      <w:r w:rsidRPr="008056C9">
        <w:rPr>
          <w:rFonts w:ascii="Times New Roman" w:hAnsi="Times New Roman" w:cs="Times New Roman"/>
        </w:rPr>
        <w:t xml:space="preserve"> o poskytovaní sociálnych služieb, určení výšky platieb a platenia úhrady za poskytované sociálne služby a o podmienkach platenia a financovania v zariadení SENIOR - Zariadenie pre seniorov a Dom sociálnych služieb Vrútky</w:t>
      </w:r>
    </w:p>
    <w:p w:rsidR="00017B67" w:rsidRPr="008056C9" w:rsidRDefault="00017B67">
      <w:pPr>
        <w:suppressAutoHyphens/>
        <w:jc w:val="both"/>
        <w:rPr>
          <w:rFonts w:ascii="Times New Roman" w:hAnsi="Times New Roman" w:cs="Times New Roman"/>
        </w:rPr>
      </w:pPr>
      <w:r w:rsidRPr="008056C9">
        <w:rPr>
          <w:rFonts w:ascii="Times New Roman" w:hAnsi="Times New Roman" w:cs="Times New Roman"/>
        </w:rPr>
        <w:t xml:space="preserve">6. Návrh VZN bol vyvesený na úradnej tabuli mesta dňa 27.10.2014 a zverejnený na internetovej </w:t>
      </w:r>
    </w:p>
    <w:p w:rsidR="00017B67" w:rsidRPr="008056C9" w:rsidRDefault="00017B67">
      <w:pPr>
        <w:suppressAutoHyphens/>
        <w:jc w:val="both"/>
        <w:rPr>
          <w:rFonts w:ascii="Times New Roman" w:hAnsi="Times New Roman" w:cs="Times New Roman"/>
        </w:rPr>
      </w:pPr>
      <w:r w:rsidRPr="008056C9">
        <w:rPr>
          <w:rFonts w:ascii="Times New Roman" w:hAnsi="Times New Roman" w:cs="Times New Roman"/>
        </w:rPr>
        <w:t xml:space="preserve">   adrese mesta dňa 27.10.2014.</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
    <w:p w:rsidR="00017B67" w:rsidRDefault="00017B67">
      <w:pPr>
        <w:suppressAutoHyphens/>
        <w:jc w:val="both"/>
        <w:rPr>
          <w:rFonts w:ascii="Times New Roman" w:hAnsi="Times New Roman" w:cs="Times New Roman"/>
        </w:rPr>
      </w:pPr>
      <w:r>
        <w:rPr>
          <w:rFonts w:ascii="Times New Roman" w:hAnsi="Times New Roman" w:cs="Times New Roman"/>
        </w:rPr>
        <w:t xml:space="preserve">                                                          Ing.  Miroslav Mazúr</w:t>
      </w:r>
    </w:p>
    <w:p w:rsidR="00017B67" w:rsidRDefault="00017B67">
      <w:pPr>
        <w:suppressAutoHyphen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primátor mesta</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                                                                                                                   Príloha č.1 k VZN č. 12/2014</w:t>
      </w:r>
    </w:p>
    <w:p w:rsidR="00017B67" w:rsidRDefault="00017B67">
      <w:pPr>
        <w:suppressAutoHyphens/>
        <w:jc w:val="both"/>
        <w:rPr>
          <w:rFonts w:ascii="Times New Roman" w:hAnsi="Times New Roman" w:cs="Times New Roman"/>
          <w:sz w:val="24"/>
          <w:szCs w:val="24"/>
        </w:rPr>
      </w:pPr>
    </w:p>
    <w:p w:rsidR="00017B67" w:rsidRDefault="00017B67">
      <w:pPr>
        <w:suppressAutoHyphens/>
        <w:jc w:val="center"/>
        <w:rPr>
          <w:rFonts w:ascii="Times New Roman" w:hAnsi="Times New Roman" w:cs="Times New Roman"/>
          <w:b/>
          <w:bCs/>
        </w:rPr>
      </w:pPr>
      <w:r>
        <w:rPr>
          <w:rFonts w:ascii="Times New Roman" w:hAnsi="Times New Roman" w:cs="Times New Roman"/>
          <w:b/>
          <w:bCs/>
        </w:rPr>
        <w:t>Cenník platieb za poskytované sociálne služby</w:t>
      </w:r>
    </w:p>
    <w:p w:rsidR="00017B67" w:rsidRDefault="00017B67">
      <w:pPr>
        <w:suppressAutoHyphens/>
        <w:jc w:val="center"/>
        <w:rPr>
          <w:rFonts w:ascii="Times New Roman" w:hAnsi="Times New Roman" w:cs="Times New Roman"/>
          <w:b/>
          <w:bCs/>
        </w:rPr>
      </w:pPr>
      <w:r>
        <w:rPr>
          <w:rFonts w:ascii="Times New Roman" w:hAnsi="Times New Roman" w:cs="Times New Roman"/>
          <w:b/>
          <w:bCs/>
        </w:rPr>
        <w:t>v zariadení SENIOR Vrútky, so sídlom na Mierovej ul. 2145/10 , 038 61 Vrútky</w:t>
      </w:r>
    </w:p>
    <w:p w:rsidR="00017B67" w:rsidRDefault="00017B67">
      <w:pPr>
        <w:suppressAutoHyphens/>
        <w:jc w:val="center"/>
        <w:rPr>
          <w:rFonts w:ascii="Times New Roman" w:hAnsi="Times New Roman" w:cs="Times New Roman"/>
          <w:b/>
          <w:bCs/>
        </w:rPr>
      </w:pPr>
    </w:p>
    <w:p w:rsidR="00017B67" w:rsidRDefault="00017B67">
      <w:pPr>
        <w:suppressAutoHyphens/>
        <w:jc w:val="both"/>
        <w:rPr>
          <w:rFonts w:ascii="Times New Roman" w:hAnsi="Times New Roman" w:cs="Times New Roman"/>
          <w:u w:val="single"/>
        </w:rPr>
      </w:pPr>
      <w:r>
        <w:rPr>
          <w:rFonts w:ascii="Times New Roman" w:hAnsi="Times New Roman" w:cs="Times New Roman"/>
          <w:u w:val="single"/>
        </w:rPr>
        <w:t xml:space="preserve">1. </w:t>
      </w:r>
      <w:r>
        <w:rPr>
          <w:rFonts w:ascii="Times New Roman" w:hAnsi="Times New Roman" w:cs="Times New Roman"/>
          <w:i/>
          <w:iCs/>
          <w:u w:val="single"/>
        </w:rPr>
        <w:t>Výška úhrady za stravovanie:</w:t>
      </w:r>
    </w:p>
    <w:p w:rsidR="00017B67" w:rsidRDefault="00017B67">
      <w:pPr>
        <w:suppressAutoHyphens/>
        <w:jc w:val="both"/>
        <w:rPr>
          <w:rFonts w:ascii="Times New Roman" w:hAnsi="Times New Roman" w:cs="Times New Roman"/>
          <w:u w:val="single"/>
        </w:rPr>
      </w:pPr>
    </w:p>
    <w:p w:rsidR="00017B67" w:rsidRDefault="00017B67">
      <w:pPr>
        <w:suppressAutoHyphens/>
        <w:jc w:val="both"/>
        <w:rPr>
          <w:rFonts w:ascii="Times New Roman" w:hAnsi="Times New Roman" w:cs="Times New Roman"/>
        </w:rPr>
      </w:pPr>
      <w:r>
        <w:rPr>
          <w:rFonts w:ascii="Times New Roman" w:hAnsi="Times New Roman" w:cs="Times New Roman"/>
        </w:rPr>
        <w:t>a) Celková cena stravy pri poskytovaní stravovania dodávateľskou formou pozostáva z položiek:</w:t>
      </w:r>
    </w:p>
    <w:p w:rsidR="00017B67" w:rsidRDefault="00017B67">
      <w:pPr>
        <w:suppressAutoHyphens/>
        <w:jc w:val="both"/>
        <w:rPr>
          <w:rFonts w:ascii="Times New Roman" w:hAnsi="Times New Roman" w:cs="Times New Roman"/>
        </w:rPr>
      </w:pPr>
      <w:r>
        <w:rPr>
          <w:rFonts w:ascii="Times New Roman" w:hAnsi="Times New Roman" w:cs="Times New Roman"/>
        </w:rPr>
        <w:t xml:space="preserve">1/ cena dodávateľa podľa vysúťaženej zákazky </w:t>
      </w:r>
    </w:p>
    <w:p w:rsidR="00017B67" w:rsidRDefault="00017B67">
      <w:pPr>
        <w:suppressAutoHyphens/>
        <w:jc w:val="both"/>
        <w:rPr>
          <w:rFonts w:ascii="Times New Roman" w:hAnsi="Times New Roman" w:cs="Times New Roman"/>
        </w:rPr>
      </w:pPr>
      <w:r>
        <w:rPr>
          <w:rFonts w:ascii="Times New Roman" w:hAnsi="Times New Roman" w:cs="Times New Roman"/>
        </w:rPr>
        <w:t>2/ náklady na mzdy a odvody spojené s prípravou a výdajom stravy v rozmedzí:</w:t>
      </w:r>
    </w:p>
    <w:p w:rsidR="00017B67" w:rsidRDefault="00017B67">
      <w:pPr>
        <w:suppressAutoHyphens/>
        <w:jc w:val="both"/>
        <w:rPr>
          <w:rFonts w:ascii="Times New Roman" w:hAnsi="Times New Roman" w:cs="Times New Roman"/>
        </w:rPr>
      </w:pPr>
      <w:r>
        <w:rPr>
          <w:rFonts w:ascii="Times New Roman" w:hAnsi="Times New Roman" w:cs="Times New Roman"/>
        </w:rPr>
        <w:t xml:space="preserve">                                                      0 eur na deň /klient – 1,00 eur na deň/klient </w:t>
      </w:r>
    </w:p>
    <w:p w:rsidR="00017B67" w:rsidRDefault="00017B67">
      <w:pPr>
        <w:suppressAutoHyphens/>
        <w:jc w:val="both"/>
        <w:rPr>
          <w:rFonts w:ascii="Times New Roman" w:hAnsi="Times New Roman" w:cs="Times New Roman"/>
          <w:i/>
          <w:iCs/>
        </w:rPr>
      </w:pPr>
      <w:r>
        <w:rPr>
          <w:rFonts w:ascii="Times New Roman" w:hAnsi="Times New Roman" w:cs="Times New Roman"/>
        </w:rPr>
        <w:t>3/ náklady na energie spojené s prípravou a výdajom stravy v rozmedzí:</w:t>
      </w:r>
    </w:p>
    <w:p w:rsidR="00017B67" w:rsidRDefault="00017B67">
      <w:pPr>
        <w:suppressAutoHyphens/>
        <w:jc w:val="both"/>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rPr>
        <w:t xml:space="preserve">       0 eur na deň/klient  - 1,00 eur na deň/klient</w:t>
      </w:r>
    </w:p>
    <w:p w:rsidR="00017B67" w:rsidRDefault="00017B67">
      <w:pPr>
        <w:suppressAutoHyphens/>
        <w:jc w:val="both"/>
        <w:rPr>
          <w:rFonts w:ascii="Times New Roman" w:hAnsi="Times New Roman" w:cs="Times New Roman"/>
          <w:sz w:val="24"/>
          <w:szCs w:val="24"/>
        </w:rPr>
      </w:pPr>
      <w:r>
        <w:rPr>
          <w:rFonts w:ascii="Times New Roman" w:hAnsi="Times New Roman" w:cs="Times New Roman"/>
        </w:rPr>
        <w:t xml:space="preserve">Náklady na  mzdy  a odvody  spojené s prípravou a výdajom stravy a náklady na energie spojené </w:t>
      </w:r>
      <w:r>
        <w:rPr>
          <w:rFonts w:ascii="Times New Roman" w:hAnsi="Times New Roman" w:cs="Times New Roman"/>
        </w:rPr>
        <w:br/>
        <w:t xml:space="preserve">s prípravou a výdajom stravy v danom rozmedzí stanovuje štatutárny zástupca zariadenia – riaditeľ zariadenia v platnom kalkulačnom liste. . </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i/>
          <w:iCs/>
        </w:rPr>
        <w:t xml:space="preserve">b) </w:t>
      </w:r>
      <w:r>
        <w:rPr>
          <w:rFonts w:ascii="Times New Roman" w:hAnsi="Times New Roman" w:cs="Times New Roman"/>
        </w:rPr>
        <w:t>Výdavky  na potraviny  /suroviny/  pri poskytovaní  starostlivosti  v zariadení  SENIOR Vrútky s celoročným pobytom s počtom odoberaných jedál zodpovedajúcim celodennému stravovaniu sa zvyšujú o sumu = 8,00  eur na kalendárny rok/ občana, na prilepšenie stravy počas sviatkov.</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u w:val="single"/>
        </w:rPr>
        <w:t xml:space="preserve">2. </w:t>
      </w:r>
      <w:r>
        <w:rPr>
          <w:rFonts w:ascii="Times New Roman" w:hAnsi="Times New Roman" w:cs="Times New Roman"/>
          <w:i/>
          <w:iCs/>
          <w:u w:val="single"/>
        </w:rPr>
        <w:t>Výška úhrady za bývanie:</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r>
        <w:rPr>
          <w:rFonts w:ascii="Times New Roman" w:hAnsi="Times New Roman" w:cs="Times New Roman"/>
        </w:rPr>
        <w:t>a) pri celoročnej pobytovej forme v zariadení pre seniorov v rozpätí od 0,38  Eur/m2 - 0,45 Eur/m2, v prípade používania izby s balkónom, príplatok za jeho používanie je 2,00 Eur/mesačne</w:t>
      </w:r>
    </w:p>
    <w:p w:rsidR="00017B67" w:rsidRDefault="00017B67">
      <w:pPr>
        <w:suppressAutoHyphens/>
        <w:jc w:val="both"/>
        <w:rPr>
          <w:rFonts w:ascii="Times New Roman" w:hAnsi="Times New Roman" w:cs="Times New Roman"/>
        </w:rPr>
      </w:pPr>
      <w:r>
        <w:rPr>
          <w:rFonts w:ascii="Times New Roman" w:hAnsi="Times New Roman" w:cs="Times New Roman"/>
        </w:rPr>
        <w:t>b) pri celoročnej pobytovej forme v domove sociálnych služieb v rozpätí od 0,38  Eur/m2 - 0,45 Eur/m2, v prípade používania izby s balkónom, príplatok za jeho používanie je 2,00 Eur/mesačne</w:t>
      </w:r>
    </w:p>
    <w:p w:rsidR="00017B67" w:rsidRDefault="00017B67">
      <w:pPr>
        <w:suppressAutoHyphens/>
        <w:jc w:val="both"/>
        <w:rPr>
          <w:rFonts w:ascii="Times New Roman" w:hAnsi="Times New Roman" w:cs="Times New Roman"/>
        </w:rPr>
      </w:pPr>
      <w:r>
        <w:rPr>
          <w:rFonts w:ascii="Times New Roman" w:hAnsi="Times New Roman" w:cs="Times New Roman"/>
        </w:rPr>
        <w:t xml:space="preserve">c) pri celoročnej pobytovej forme v špecializovanom zariadení v rozpätí od 0,38  Eur/m2 - 0,45 Eur/m2, bez príplatku za balkón </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/tab. č. 4/</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975"/>
        <w:gridCol w:w="1350"/>
        <w:gridCol w:w="1429"/>
        <w:gridCol w:w="1410"/>
      </w:tblGrid>
      <w:tr w:rsidR="00017B67" w:rsidRPr="009405FF">
        <w:trPr>
          <w:trHeight w:val="1"/>
        </w:trPr>
        <w:tc>
          <w:tcPr>
            <w:tcW w:w="3975"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Druh zariadenia</w:t>
            </w:r>
          </w:p>
        </w:tc>
        <w:tc>
          <w:tcPr>
            <w:tcW w:w="1350"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Default="00017B67">
            <w:pPr>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Od</w:t>
            </w:r>
          </w:p>
          <w:p w:rsidR="00017B67" w:rsidRPr="009405FF" w:rsidRDefault="00017B67">
            <w:pPr>
              <w:suppressLineNumbers/>
              <w:suppressAutoHyphens/>
              <w:jc w:val="center"/>
            </w:pPr>
            <w:r>
              <w:rPr>
                <w:rFonts w:ascii="Times New Roman" w:hAnsi="Times New Roman" w:cs="Times New Roman"/>
                <w:b/>
                <w:bCs/>
                <w:sz w:val="24"/>
                <w:szCs w:val="24"/>
              </w:rPr>
              <w:t>Eur/m2</w:t>
            </w:r>
          </w:p>
        </w:tc>
        <w:tc>
          <w:tcPr>
            <w:tcW w:w="1429"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Default="00017B67">
            <w:pPr>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Do</w:t>
            </w:r>
          </w:p>
          <w:p w:rsidR="00017B67" w:rsidRPr="009405FF" w:rsidRDefault="00017B67">
            <w:pPr>
              <w:suppressLineNumbers/>
              <w:suppressAutoHyphens/>
              <w:jc w:val="center"/>
            </w:pPr>
            <w:r>
              <w:rPr>
                <w:rFonts w:ascii="Times New Roman" w:hAnsi="Times New Roman" w:cs="Times New Roman"/>
                <w:b/>
                <w:bCs/>
                <w:sz w:val="24"/>
                <w:szCs w:val="24"/>
              </w:rPr>
              <w:t>Eur/m2</w:t>
            </w:r>
          </w:p>
        </w:tc>
        <w:tc>
          <w:tcPr>
            <w:tcW w:w="1410"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Príplatok za balkón Eur/mesiac</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Zariadenie pre seniorov</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Domov sociálnych služieb</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975"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Špecializované zariadenie</w:t>
            </w:r>
          </w:p>
        </w:tc>
        <w:tc>
          <w:tcPr>
            <w:tcW w:w="1350"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0,38</w:t>
            </w:r>
          </w:p>
        </w:tc>
        <w:tc>
          <w:tcPr>
            <w:tcW w:w="1429"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0,45</w:t>
            </w:r>
          </w:p>
        </w:tc>
        <w:tc>
          <w:tcPr>
            <w:tcW w:w="1410"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w:t>
            </w:r>
          </w:p>
        </w:tc>
      </w:tr>
    </w:tbl>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u w:val="single"/>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u w:val="single"/>
        </w:rPr>
        <w:t xml:space="preserve">3. </w:t>
      </w:r>
      <w:r>
        <w:rPr>
          <w:rFonts w:ascii="Times New Roman" w:hAnsi="Times New Roman" w:cs="Times New Roman"/>
          <w:i/>
          <w:iCs/>
          <w:u w:val="single"/>
        </w:rPr>
        <w:t>Výška úhrady za pomoc pri odkázanosti fyzickej osoby na pomoc inej fyzickej osoby</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rPr>
        <w:t>Pre ZPS /tab. č. 1/</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1,55</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bl>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rPr>
        <w:t>Pre DSS: /tab. č. 2/</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III.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1,55</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bl>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rPr>
      </w:pPr>
      <w:r>
        <w:rPr>
          <w:rFonts w:ascii="Times New Roman" w:hAnsi="Times New Roman" w:cs="Times New Roman"/>
          <w:b/>
          <w:bCs/>
        </w:rPr>
        <w:t>Pre ŠZ: /tab. č. 3/</w:t>
      </w:r>
    </w:p>
    <w:p w:rsidR="00017B67" w:rsidRDefault="00017B67">
      <w:pPr>
        <w:suppressAutoHyphens/>
        <w:jc w:val="both"/>
        <w:rPr>
          <w:rFonts w:ascii="Times New Roman" w:hAnsi="Times New Roman" w:cs="Times New Roman"/>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2,20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3,60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2,30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3,80</w:t>
            </w:r>
          </w:p>
        </w:tc>
      </w:tr>
    </w:tbl>
    <w:p w:rsidR="00017B67" w:rsidRDefault="00017B67">
      <w:pPr>
        <w:suppressAutoHyphens/>
        <w:jc w:val="both"/>
        <w:rPr>
          <w:rFonts w:ascii="Times New Roman" w:hAnsi="Times New Roman" w:cs="Times New Roman"/>
          <w:b/>
          <w:bCs/>
          <w:sz w:val="24"/>
          <w:szCs w:val="24"/>
        </w:rPr>
      </w:pPr>
    </w:p>
    <w:p w:rsidR="00017B67" w:rsidRDefault="00017B67">
      <w:pPr>
        <w:suppressAutoHyphens/>
        <w:jc w:val="both"/>
        <w:rPr>
          <w:rFonts w:ascii="Times New Roman" w:hAnsi="Times New Roman" w:cs="Times New Roman"/>
          <w:b/>
          <w:bCs/>
          <w:sz w:val="24"/>
          <w:szCs w:val="24"/>
        </w:rPr>
      </w:pPr>
    </w:p>
    <w:p w:rsidR="00017B67" w:rsidRDefault="00017B67">
      <w:pPr>
        <w:suppressAutoHyphens/>
        <w:jc w:val="both"/>
        <w:rPr>
          <w:rFonts w:ascii="Times New Roman" w:hAnsi="Times New Roman" w:cs="Times New Roman"/>
          <w:b/>
          <w:bCs/>
        </w:rPr>
      </w:pPr>
      <w:r>
        <w:rPr>
          <w:rFonts w:ascii="Times New Roman" w:hAnsi="Times New Roman" w:cs="Times New Roman"/>
          <w:i/>
          <w:iCs/>
          <w:u w:val="single"/>
        </w:rPr>
        <w:t>4. Výška úhrady za pranie, žehlenie, upratovanie, údržba bielizne a šatstva:</w:t>
      </w: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ZPS /tab. č. 5/</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DSS /tab. č. 6/</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III.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0,40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0,70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IV.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0,80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1,80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b/>
          <w:bCs/>
          <w:sz w:val="24"/>
          <w:szCs w:val="24"/>
        </w:rPr>
        <w:t>Pre ŠZ /tab. č. 7/</w:t>
      </w:r>
    </w:p>
    <w:p w:rsidR="00017B67" w:rsidRDefault="00017B67">
      <w:pPr>
        <w:suppressAutoHyphens/>
        <w:jc w:val="both"/>
        <w:rPr>
          <w:rFonts w:ascii="Times New Roman" w:hAnsi="Times New Roman" w:cs="Times New Roman"/>
          <w:sz w:val="24"/>
          <w:szCs w:val="24"/>
        </w:rPr>
      </w:pPr>
    </w:p>
    <w:tbl>
      <w:tblPr>
        <w:tblW w:w="0" w:type="auto"/>
        <w:tblInd w:w="2" w:type="dxa"/>
        <w:tblCellMar>
          <w:left w:w="10" w:type="dxa"/>
          <w:right w:w="10" w:type="dxa"/>
        </w:tblCellMar>
        <w:tblLook w:val="0000"/>
      </w:tblPr>
      <w:tblGrid>
        <w:gridCol w:w="3075"/>
        <w:gridCol w:w="3016"/>
        <w:gridCol w:w="3035"/>
      </w:tblGrid>
      <w:tr w:rsidR="00017B67" w:rsidRPr="009405FF">
        <w:trPr>
          <w:trHeight w:val="1"/>
        </w:trPr>
        <w:tc>
          <w:tcPr>
            <w:tcW w:w="3212"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Stupeň odkázanosti</w:t>
            </w:r>
          </w:p>
        </w:tc>
        <w:tc>
          <w:tcPr>
            <w:tcW w:w="3213" w:type="dxa"/>
            <w:tcBorders>
              <w:top w:val="single" w:sz="2"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od</w:t>
            </w:r>
          </w:p>
        </w:tc>
        <w:tc>
          <w:tcPr>
            <w:tcW w:w="3233" w:type="dxa"/>
            <w:tcBorders>
              <w:top w:val="single" w:sz="2"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b/>
                <w:bCs/>
                <w:sz w:val="24"/>
                <w:szCs w:val="24"/>
              </w:rPr>
              <w:t>do</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1,50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2,50</w:t>
            </w:r>
          </w:p>
        </w:tc>
      </w:tr>
      <w:tr w:rsidR="00017B67" w:rsidRPr="009405FF">
        <w:trPr>
          <w:trHeight w:val="1"/>
        </w:trPr>
        <w:tc>
          <w:tcPr>
            <w:tcW w:w="3212"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VI.</w:t>
            </w:r>
          </w:p>
        </w:tc>
        <w:tc>
          <w:tcPr>
            <w:tcW w:w="3213" w:type="dxa"/>
            <w:tcBorders>
              <w:top w:val="single" w:sz="6" w:space="0" w:color="000000"/>
              <w:left w:val="single" w:sz="2" w:space="0" w:color="000000"/>
              <w:bottom w:val="single" w:sz="2" w:space="0" w:color="000000"/>
              <w:right w:val="single" w:sz="6"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1,60</w:t>
            </w:r>
          </w:p>
        </w:tc>
        <w:tc>
          <w:tcPr>
            <w:tcW w:w="3233" w:type="dxa"/>
            <w:tcBorders>
              <w:top w:val="single" w:sz="6" w:space="0" w:color="000000"/>
              <w:left w:val="single" w:sz="2" w:space="0" w:color="000000"/>
              <w:bottom w:val="single" w:sz="2" w:space="0" w:color="000000"/>
              <w:right w:val="single" w:sz="2" w:space="0" w:color="000000"/>
            </w:tcBorders>
            <w:tcMar>
              <w:left w:w="54" w:type="dxa"/>
              <w:right w:w="54" w:type="dxa"/>
            </w:tcMar>
          </w:tcPr>
          <w:p w:rsidR="00017B67" w:rsidRPr="009405FF" w:rsidRDefault="00017B67">
            <w:pPr>
              <w:suppressLineNumbers/>
              <w:suppressAutoHyphens/>
              <w:jc w:val="center"/>
            </w:pPr>
            <w:r>
              <w:rPr>
                <w:rFonts w:ascii="Times New Roman" w:hAnsi="Times New Roman" w:cs="Times New Roman"/>
                <w:sz w:val="24"/>
                <w:szCs w:val="24"/>
              </w:rPr>
              <w:t>3,00</w:t>
            </w:r>
          </w:p>
        </w:tc>
      </w:tr>
    </w:tbl>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rPr>
      </w:pPr>
      <w:r>
        <w:rPr>
          <w:rFonts w:ascii="Times New Roman" w:hAnsi="Times New Roman" w:cs="Times New Roman"/>
          <w:i/>
          <w:iCs/>
          <w:u w:val="single"/>
        </w:rPr>
        <w:t>5. Výška úhrady za ďalšie činnosti</w:t>
      </w:r>
    </w:p>
    <w:p w:rsidR="00017B67" w:rsidRDefault="00017B67">
      <w:pPr>
        <w:suppressAutoHyphens/>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rPr>
        <w:t>úschova cenných vecí za deň je = 0,08Eur.</w:t>
      </w: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sz w:val="24"/>
          <w:szCs w:val="24"/>
          <w:u w:val="single"/>
        </w:rPr>
      </w:pPr>
      <w:r>
        <w:rPr>
          <w:rFonts w:ascii="Times New Roman" w:hAnsi="Times New Roman" w:cs="Times New Roman"/>
          <w:u w:val="single"/>
        </w:rPr>
        <w:t xml:space="preserve">6. </w:t>
      </w:r>
      <w:r>
        <w:rPr>
          <w:rFonts w:ascii="Times New Roman" w:hAnsi="Times New Roman" w:cs="Times New Roman"/>
          <w:i/>
          <w:iCs/>
          <w:u w:val="single"/>
        </w:rPr>
        <w:t>Výška úhrady za iné činnosti v zariadení SENIOR</w:t>
      </w:r>
    </w:p>
    <w:p w:rsidR="00017B67" w:rsidRDefault="00017B67">
      <w:pPr>
        <w:suppressAutoHyphens/>
        <w:jc w:val="both"/>
        <w:rPr>
          <w:rFonts w:ascii="Times New Roman" w:hAnsi="Times New Roman" w:cs="Times New Roman"/>
        </w:rPr>
      </w:pPr>
      <w:r>
        <w:rPr>
          <w:rFonts w:ascii="Times New Roman" w:hAnsi="Times New Roman" w:cs="Times New Roman"/>
        </w:rPr>
        <w:t>a) každý doprovod prijímateľa sociálnej služby na vybavovanie úradných záležitostí spoplatnený jednorázovo vo výške : 3,00 €</w:t>
      </w:r>
    </w:p>
    <w:p w:rsidR="00017B67" w:rsidRDefault="00017B67">
      <w:pPr>
        <w:suppressAutoHyphens/>
        <w:jc w:val="both"/>
        <w:rPr>
          <w:rFonts w:ascii="Times New Roman" w:hAnsi="Times New Roman" w:cs="Times New Roman"/>
        </w:rPr>
      </w:pPr>
      <w:r>
        <w:rPr>
          <w:rFonts w:ascii="Times New Roman" w:hAnsi="Times New Roman" w:cs="Times New Roman"/>
        </w:rPr>
        <w:t xml:space="preserve">b) používanie vlastných elektrospotrebičov prijímateľa sociálnej služby (televízor, rádio, počítač, resp. iný elektrospotrebič (po odsúhlasení štatutárom), ak obytná miestnosť nie je vybavená meracím zariadením na meranie odberu elektrickej energie, tak mesačný poplatok za jeden elektrospotrebič je  2,00  €/mesiac. </w:t>
      </w:r>
      <w:r>
        <w:rPr>
          <w:rFonts w:ascii="Times New Roman" w:hAnsi="Times New Roman" w:cs="Times New Roman"/>
        </w:rPr>
        <w:br/>
        <w:t xml:space="preserve">V dvojlôžkovej izbe platí ten prijímateľ sociálnej služby, koho elektrospotrebič je vo vlastníctve. </w:t>
      </w:r>
    </w:p>
    <w:p w:rsidR="00017B67" w:rsidRDefault="00017B67">
      <w:pPr>
        <w:suppressAutoHyphens/>
        <w:jc w:val="both"/>
        <w:rPr>
          <w:rFonts w:ascii="Times New Roman" w:hAnsi="Times New Roman" w:cs="Times New Roman"/>
        </w:rPr>
      </w:pPr>
      <w:r>
        <w:rPr>
          <w:rFonts w:ascii="Times New Roman" w:hAnsi="Times New Roman" w:cs="Times New Roman"/>
        </w:rPr>
        <w:t>c) poskytnutie služieb v dôsledku svojvoľného zavinenia a porušenia domáceho poriadku pod vplyvom návykových látok /alkohol a pod./ : Pokuta 15 € + náhrada za spôsobenú škodu podľa skutočných nákladov</w:t>
      </w:r>
    </w:p>
    <w:p w:rsidR="00017B67" w:rsidRDefault="00017B67">
      <w:pPr>
        <w:suppressAutoHyphens/>
        <w:jc w:val="both"/>
        <w:rPr>
          <w:rFonts w:ascii="Times New Roman" w:hAnsi="Times New Roman" w:cs="Times New Roman"/>
        </w:rPr>
      </w:pPr>
      <w:r>
        <w:rPr>
          <w:rFonts w:ascii="Times New Roman" w:hAnsi="Times New Roman" w:cs="Times New Roman"/>
        </w:rPr>
        <w:t>d) činnosť iného charakteru, ak sa prijímateľ s poskytovateľom na nich dohodli /manikúra, pedikúra, kaderník, nákup potravín a iné/ : Podľa skutočných nákladov na činnosť</w:t>
      </w:r>
    </w:p>
    <w:p w:rsidR="00017B67" w:rsidRDefault="00017B67">
      <w:pPr>
        <w:suppressAutoHyphens/>
        <w:jc w:val="both"/>
        <w:rPr>
          <w:rFonts w:ascii="Times New Roman" w:hAnsi="Times New Roman" w:cs="Times New Roman"/>
        </w:rPr>
      </w:pPr>
    </w:p>
    <w:p w:rsidR="00017B67" w:rsidRDefault="00017B67">
      <w:pPr>
        <w:suppressAutoHyphens/>
        <w:jc w:val="both"/>
        <w:rPr>
          <w:rFonts w:ascii="Times New Roman" w:hAnsi="Times New Roman" w:cs="Times New Roman"/>
          <w:sz w:val="24"/>
          <w:szCs w:val="24"/>
        </w:rPr>
      </w:pPr>
    </w:p>
    <w:p w:rsidR="00017B67" w:rsidRDefault="00017B67">
      <w:pPr>
        <w:suppressAutoHyphens/>
        <w:jc w:val="both"/>
        <w:rPr>
          <w:rFonts w:ascii="Times New Roman" w:hAnsi="Times New Roman" w:cs="Times New Roman"/>
          <w:i/>
          <w:iCs/>
          <w:u w:val="single"/>
        </w:rPr>
      </w:pPr>
      <w:r>
        <w:rPr>
          <w:rFonts w:ascii="Times New Roman" w:hAnsi="Times New Roman" w:cs="Times New Roman"/>
          <w:i/>
          <w:iCs/>
          <w:u w:val="single"/>
        </w:rPr>
        <w:t>7. Výška úhrady za pobyt spojený so všetkými službami pre samoplatcu:</w:t>
      </w:r>
    </w:p>
    <w:p w:rsidR="00017B67" w:rsidRDefault="00017B67">
      <w:pPr>
        <w:suppressAutoHyphens/>
        <w:jc w:val="both"/>
        <w:rPr>
          <w:rFonts w:ascii="Times New Roman" w:hAnsi="Times New Roman" w:cs="Times New Roman"/>
          <w:i/>
          <w:iCs/>
          <w:u w:val="single"/>
        </w:rPr>
      </w:pPr>
    </w:p>
    <w:p w:rsidR="00017B67" w:rsidRDefault="00017B67">
      <w:pPr>
        <w:suppressAutoHyphens/>
        <w:jc w:val="both"/>
        <w:rPr>
          <w:rFonts w:ascii="Times New Roman" w:hAnsi="Times New Roman" w:cs="Times New Roman"/>
        </w:rPr>
      </w:pPr>
      <w:r>
        <w:rPr>
          <w:rFonts w:ascii="Times New Roman" w:hAnsi="Times New Roman" w:cs="Times New Roman"/>
          <w:i/>
          <w:iCs/>
        </w:rPr>
        <w:t>Výška úhrady pre samoplatcu bez posudku a rozhodnutia</w:t>
      </w:r>
    </w:p>
    <w:p w:rsidR="00017B67" w:rsidRDefault="00017B67">
      <w:pPr>
        <w:suppressAutoHyphens/>
        <w:jc w:val="both"/>
        <w:rPr>
          <w:rFonts w:ascii="Times New Roman" w:hAnsi="Times New Roman" w:cs="Times New Roman"/>
          <w:b/>
          <w:bCs/>
        </w:rPr>
      </w:pPr>
      <w:r>
        <w:rPr>
          <w:rFonts w:ascii="Times New Roman" w:hAnsi="Times New Roman" w:cs="Times New Roman"/>
        </w:rPr>
        <w:t>-  je navýšená alikvotnou časťou podľa skutočného obsadenia lôžka  z mesačnej  výšky finančného príspevku pre druh zariadenia v ktorom je klient umiestnený t.j.: pre  ZPS 320,00  eur/ mesiac, pre DSS 330,00 eur/mesiac,  pre ŠZ 330,00 eur/mesiac, navýšenie je  prirátané k položke za dennú výšku úhrady za odborné činnosti – pomoc fyzickej osoby</w:t>
      </w: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rPr>
      </w:pPr>
      <w:r>
        <w:rPr>
          <w:rFonts w:ascii="Times New Roman" w:hAnsi="Times New Roman" w:cs="Times New Roman"/>
        </w:rPr>
        <w:t>Celková mesačná úhrada za poskytované služby pre samoplatcu pozostáva z:</w:t>
      </w:r>
    </w:p>
    <w:p w:rsidR="00017B67" w:rsidRDefault="00017B67">
      <w:pPr>
        <w:suppressAutoHyphens/>
        <w:jc w:val="both"/>
        <w:rPr>
          <w:rFonts w:ascii="Times New Roman" w:hAnsi="Times New Roman" w:cs="Times New Roman"/>
        </w:rPr>
      </w:pPr>
      <w:r>
        <w:rPr>
          <w:rFonts w:ascii="Times New Roman" w:hAnsi="Times New Roman" w:cs="Times New Roman"/>
        </w:rPr>
        <w:t xml:space="preserve">a) úhrady za odborné činnosti – pomoc fyzickej osoby prislúchajúca VI. stupňu odkázanosti  podľa druhu zariadenia s prirátaním finančného príspevku podľa druhu zariadenia v ktorom je klient umiestnený </w:t>
      </w:r>
    </w:p>
    <w:p w:rsidR="00017B67" w:rsidRDefault="00017B67">
      <w:pPr>
        <w:suppressAutoHyphens/>
        <w:jc w:val="both"/>
        <w:rPr>
          <w:rFonts w:ascii="Times New Roman" w:hAnsi="Times New Roman" w:cs="Times New Roman"/>
        </w:rPr>
      </w:pPr>
      <w:r>
        <w:rPr>
          <w:rFonts w:ascii="Times New Roman" w:hAnsi="Times New Roman" w:cs="Times New Roman"/>
        </w:rPr>
        <w:t>b) úhrady za obslužné činnosti podľa VI. stupňa odkázanosti podľa druhu zariadenia</w:t>
      </w:r>
    </w:p>
    <w:p w:rsidR="00017B67" w:rsidRDefault="00017B67">
      <w:pPr>
        <w:suppressAutoHyphens/>
        <w:jc w:val="both"/>
        <w:rPr>
          <w:rFonts w:ascii="Times New Roman" w:hAnsi="Times New Roman" w:cs="Times New Roman"/>
          <w:b/>
          <w:bCs/>
        </w:rPr>
      </w:pPr>
      <w:r>
        <w:rPr>
          <w:rFonts w:ascii="Times New Roman" w:hAnsi="Times New Roman" w:cs="Times New Roman"/>
        </w:rPr>
        <w:t xml:space="preserve">c) úhrady za ďalšie činnosti v zmysle platného cenníka </w:t>
      </w: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jc w:val="both"/>
        <w:rPr>
          <w:rFonts w:ascii="Times New Roman" w:hAnsi="Times New Roman" w:cs="Times New Roman"/>
          <w:b/>
          <w:bCs/>
        </w:rPr>
      </w:pPr>
    </w:p>
    <w:p w:rsidR="00017B67" w:rsidRDefault="00017B67">
      <w:pPr>
        <w:suppressAutoHyphens/>
        <w:rPr>
          <w:rFonts w:ascii="Times New Roman" w:hAnsi="Times New Roman" w:cs="Times New Roman"/>
          <w:sz w:val="24"/>
          <w:szCs w:val="24"/>
        </w:rPr>
      </w:pPr>
      <w:r>
        <w:rPr>
          <w:rFonts w:ascii="Times New Roman" w:hAnsi="Times New Roman" w:cs="Times New Roman"/>
        </w:rPr>
        <w:t xml:space="preserve"> </w:t>
      </w:r>
    </w:p>
    <w:sectPr w:rsidR="00017B67" w:rsidSect="00B96C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648"/>
    <w:rsid w:val="00017B67"/>
    <w:rsid w:val="00083916"/>
    <w:rsid w:val="00176567"/>
    <w:rsid w:val="002F4A98"/>
    <w:rsid w:val="00660EA3"/>
    <w:rsid w:val="008056C9"/>
    <w:rsid w:val="008A4CAD"/>
    <w:rsid w:val="00914315"/>
    <w:rsid w:val="009405FF"/>
    <w:rsid w:val="00B96C47"/>
    <w:rsid w:val="00D11919"/>
    <w:rsid w:val="00DE66F9"/>
    <w:rsid w:val="00F048B3"/>
    <w:rsid w:val="00FA7648"/>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16"/>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locked/>
    <w:rsid w:val="008056C9"/>
    <w:rPr>
      <w:b/>
      <w:bCs/>
    </w:rPr>
  </w:style>
  <w:style w:type="character" w:styleId="Hyperlink">
    <w:name w:val="Hyperlink"/>
    <w:basedOn w:val="DefaultParagraphFont"/>
    <w:uiPriority w:val="99"/>
    <w:rsid w:val="008056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rutky.sk/textsvk/VZN/2014/vzn-4-2014.pdf" TargetMode="External"/><Relationship Id="rId4" Type="http://schemas.openxmlformats.org/officeDocument/2006/relationships/hyperlink" Target="http://www.vrutky.sk/textsvk/VZN/2013/vzn-5-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16</Pages>
  <Words>5866</Words>
  <Characters>-32766</Characters>
  <Application>Microsoft Office Outlook</Application>
  <DocSecurity>0</DocSecurity>
  <Lines>0</Lines>
  <Paragraphs>0</Paragraphs>
  <ScaleCrop>false</ScaleCrop>
  <Company>MsÚ Vrútky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Všeobecne záväzné nariadenie mesta Vrútky č</dc:title>
  <dc:subject/>
  <dc:creator>lkosutova</dc:creator>
  <cp:keywords/>
  <dc:description/>
  <cp:lastModifiedBy>lkosutova</cp:lastModifiedBy>
  <cp:revision>4</cp:revision>
  <dcterms:created xsi:type="dcterms:W3CDTF">2014-10-27T13:28:00Z</dcterms:created>
  <dcterms:modified xsi:type="dcterms:W3CDTF">2014-10-27T13:35:00Z</dcterms:modified>
</cp:coreProperties>
</file>