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0A" w:rsidRDefault="0055250A" w:rsidP="009D65A1">
      <w:pPr>
        <w:jc w:val="center"/>
        <w:rPr>
          <w:rFonts w:ascii="Cambria" w:hAnsi="Cambria" w:cs="Cambria"/>
          <w:b/>
          <w:bCs/>
          <w:sz w:val="36"/>
          <w:szCs w:val="36"/>
        </w:rPr>
      </w:pPr>
      <w:r>
        <w:rPr>
          <w:rFonts w:ascii="Cambria" w:hAnsi="Cambria" w:cs="Cambria"/>
          <w:b/>
          <w:bCs/>
          <w:sz w:val="36"/>
          <w:szCs w:val="36"/>
        </w:rPr>
        <w:t>Mesto Vrútky</w:t>
      </w:r>
    </w:p>
    <w:p w:rsidR="0055250A" w:rsidRDefault="0055250A" w:rsidP="009D65A1">
      <w:pPr>
        <w:pBdr>
          <w:bottom w:val="single" w:sz="4" w:space="1" w:color="auto"/>
        </w:pBdr>
        <w:rPr>
          <w:rFonts w:ascii="Cambria" w:hAnsi="Cambria" w:cs="Cambria"/>
        </w:rPr>
      </w:pPr>
      <w:r>
        <w:rPr>
          <w:rFonts w:ascii="Cambria" w:hAnsi="Cambria" w:cs="Cambria"/>
        </w:rPr>
        <w:t> </w:t>
      </w:r>
    </w:p>
    <w:p w:rsidR="0055250A" w:rsidRDefault="0055250A" w:rsidP="009D65A1">
      <w:pPr>
        <w:rPr>
          <w:rFonts w:ascii="Cambria" w:hAnsi="Cambria" w:cs="Cambria"/>
        </w:rPr>
      </w:pPr>
      <w:r>
        <w:rPr>
          <w:rFonts w:ascii="Cambria" w:hAnsi="Cambria" w:cs="Cambria"/>
        </w:rPr>
        <w:t> </w:t>
      </w:r>
    </w:p>
    <w:p w:rsidR="0055250A" w:rsidRDefault="0055250A" w:rsidP="009D65A1">
      <w:pPr>
        <w:rPr>
          <w:rFonts w:ascii="Cambria" w:hAnsi="Cambria" w:cs="Cambria"/>
        </w:rPr>
      </w:pPr>
      <w:r>
        <w:rPr>
          <w:rFonts w:ascii="Cambria" w:hAnsi="Cambria" w:cs="Cambria"/>
        </w:rPr>
        <w:t> Predkladacia správa</w:t>
      </w:r>
    </w:p>
    <w:p w:rsidR="0055250A" w:rsidRDefault="0055250A" w:rsidP="009D65A1">
      <w:pPr>
        <w:ind w:left="4956"/>
        <w:jc w:val="center"/>
        <w:rPr>
          <w:rFonts w:ascii="Cambria" w:hAnsi="Cambria" w:cs="Cambria"/>
        </w:rPr>
      </w:pPr>
      <w:r>
        <w:rPr>
          <w:rFonts w:ascii="Cambria" w:hAnsi="Cambria" w:cs="Cambria"/>
        </w:rPr>
        <w:t xml:space="preserve">   </w:t>
      </w:r>
    </w:p>
    <w:p w:rsidR="0055250A" w:rsidRDefault="0055250A" w:rsidP="009D65A1">
      <w:pPr>
        <w:jc w:val="right"/>
        <w:rPr>
          <w:rFonts w:ascii="Cambria" w:hAnsi="Cambria" w:cs="Cambria"/>
        </w:rPr>
      </w:pPr>
      <w:r>
        <w:rPr>
          <w:rFonts w:ascii="Cambria" w:hAnsi="Cambria" w:cs="Cambria"/>
        </w:rPr>
        <w:t> </w:t>
      </w:r>
    </w:p>
    <w:p w:rsidR="0055250A" w:rsidRDefault="0055250A" w:rsidP="009D65A1">
      <w:pPr>
        <w:tabs>
          <w:tab w:val="left" w:pos="720"/>
          <w:tab w:val="left" w:pos="1080"/>
        </w:tabs>
        <w:rPr>
          <w:rFonts w:ascii="Cambria" w:hAnsi="Cambria" w:cs="Cambria"/>
          <w:b/>
          <w:bCs/>
          <w:i/>
          <w:iCs/>
        </w:rPr>
      </w:pPr>
      <w:r>
        <w:rPr>
          <w:rFonts w:ascii="Cambria" w:hAnsi="Cambria" w:cs="Cambria"/>
          <w:b/>
          <w:bCs/>
        </w:rPr>
        <w:t> </w:t>
      </w:r>
      <w:r>
        <w:rPr>
          <w:rFonts w:ascii="Cambria" w:hAnsi="Cambria" w:cs="Cambria"/>
          <w:b/>
          <w:bCs/>
          <w:i/>
          <w:iCs/>
          <w:sz w:val="28"/>
          <w:szCs w:val="28"/>
        </w:rPr>
        <w:t xml:space="preserve">Určené </w:t>
      </w:r>
      <w:r>
        <w:rPr>
          <w:rFonts w:ascii="Cambria" w:hAnsi="Cambria" w:cs="Cambria"/>
          <w:b/>
          <w:bCs/>
          <w:i/>
          <w:iCs/>
        </w:rPr>
        <w:t>:na zasadnutie Mestskej rada dňa   04.09.2019         a</w:t>
      </w:r>
    </w:p>
    <w:p w:rsidR="0055250A" w:rsidRDefault="0055250A" w:rsidP="009D65A1">
      <w:pPr>
        <w:tabs>
          <w:tab w:val="left" w:pos="720"/>
          <w:tab w:val="left" w:pos="1080"/>
        </w:tabs>
        <w:rPr>
          <w:rFonts w:ascii="Cambria" w:hAnsi="Cambria" w:cs="Cambria"/>
        </w:rPr>
      </w:pPr>
      <w:r>
        <w:rPr>
          <w:rFonts w:ascii="Cambria" w:hAnsi="Cambria" w:cs="Cambria"/>
          <w:b/>
          <w:bCs/>
          <w:i/>
          <w:iCs/>
        </w:rPr>
        <w:t xml:space="preserve">  Mestského zastupiteľstva vo Vrútkach dňa  10. 09.2019</w:t>
      </w:r>
    </w:p>
    <w:p w:rsidR="0055250A" w:rsidRDefault="0055250A" w:rsidP="009D65A1">
      <w:pPr>
        <w:tabs>
          <w:tab w:val="left" w:pos="1080"/>
        </w:tabs>
        <w:rPr>
          <w:rFonts w:ascii="Cambria" w:hAnsi="Cambria" w:cs="Cambria"/>
        </w:rPr>
      </w:pPr>
      <w:r>
        <w:rPr>
          <w:rFonts w:ascii="Cambria" w:hAnsi="Cambria" w:cs="Cambria"/>
        </w:rPr>
        <w:t> </w:t>
      </w:r>
    </w:p>
    <w:p w:rsidR="0055250A" w:rsidRDefault="0055250A" w:rsidP="009D65A1">
      <w:pPr>
        <w:tabs>
          <w:tab w:val="left" w:pos="1080"/>
        </w:tabs>
        <w:rPr>
          <w:rFonts w:ascii="Cambria" w:hAnsi="Cambria" w:cs="Cambria"/>
        </w:rPr>
      </w:pPr>
      <w:r>
        <w:rPr>
          <w:rFonts w:ascii="Cambria" w:hAnsi="Cambria" w:cs="Cambria"/>
        </w:rPr>
        <w:t>  </w:t>
      </w:r>
    </w:p>
    <w:p w:rsidR="0055250A" w:rsidRDefault="0055250A" w:rsidP="009D65A1">
      <w:pPr>
        <w:tabs>
          <w:tab w:val="left" w:pos="1080"/>
        </w:tabs>
        <w:jc w:val="both"/>
        <w:rPr>
          <w:rFonts w:ascii="Cambria" w:hAnsi="Cambria" w:cs="Cambria"/>
          <w:b/>
          <w:bCs/>
        </w:rPr>
      </w:pPr>
      <w:r>
        <w:rPr>
          <w:rFonts w:ascii="Cambria" w:hAnsi="Cambria" w:cs="Cambria"/>
          <w:b/>
          <w:bCs/>
          <w:sz w:val="32"/>
          <w:szCs w:val="32"/>
        </w:rPr>
        <w:t>Názov materiálu</w:t>
      </w:r>
      <w:r>
        <w:rPr>
          <w:rFonts w:ascii="Cambria" w:hAnsi="Cambria" w:cs="Cambria"/>
          <w:b/>
          <w:bCs/>
        </w:rPr>
        <w:t xml:space="preserve">: úver – rekonštrukcia telocvične ZŠ H. </w:t>
      </w:r>
      <w:bookmarkStart w:id="0" w:name="_GoBack"/>
      <w:bookmarkEnd w:id="0"/>
      <w:r>
        <w:rPr>
          <w:rFonts w:ascii="Cambria" w:hAnsi="Cambria" w:cs="Cambria"/>
          <w:b/>
          <w:bCs/>
        </w:rPr>
        <w:t>Zelinovej</w:t>
      </w:r>
    </w:p>
    <w:p w:rsidR="0055250A" w:rsidRDefault="0055250A" w:rsidP="009D65A1">
      <w:pPr>
        <w:tabs>
          <w:tab w:val="left" w:pos="1080"/>
        </w:tabs>
        <w:rPr>
          <w:rFonts w:ascii="Cambria" w:hAnsi="Cambria" w:cs="Cambria"/>
          <w:b/>
          <w:bCs/>
        </w:rPr>
      </w:pPr>
      <w:r>
        <w:rPr>
          <w:rFonts w:ascii="Cambria" w:hAnsi="Cambria" w:cs="Cambria"/>
          <w:b/>
          <w:bCs/>
        </w:rPr>
        <w:t> </w:t>
      </w:r>
    </w:p>
    <w:p w:rsidR="0055250A" w:rsidRDefault="0055250A" w:rsidP="009D65A1">
      <w:pPr>
        <w:tabs>
          <w:tab w:val="left" w:pos="1080"/>
        </w:tabs>
        <w:rPr>
          <w:rFonts w:ascii="Cambria" w:hAnsi="Cambria" w:cs="Cambria"/>
        </w:rPr>
      </w:pPr>
      <w:r>
        <w:rPr>
          <w:rFonts w:ascii="Cambria" w:hAnsi="Cambria" w:cs="Cambria"/>
          <w:b/>
          <w:bCs/>
        </w:rPr>
        <w:t xml:space="preserve"> Materiál obsahuje:  </w:t>
      </w:r>
      <w:r>
        <w:rPr>
          <w:rFonts w:ascii="Cambria" w:hAnsi="Cambria" w:cs="Cambria"/>
        </w:rPr>
        <w:t>-    predkladacia správa</w:t>
      </w:r>
    </w:p>
    <w:p w:rsidR="0055250A" w:rsidRDefault="0055250A" w:rsidP="009D65A1">
      <w:pPr>
        <w:tabs>
          <w:tab w:val="left" w:pos="1080"/>
        </w:tabs>
        <w:ind w:left="2250"/>
        <w:rPr>
          <w:rFonts w:ascii="Cambria" w:hAnsi="Cambria" w:cs="Cambria"/>
        </w:rPr>
      </w:pPr>
      <w:r>
        <w:rPr>
          <w:rFonts w:ascii="Cambria" w:hAnsi="Cambria" w:cs="Cambria"/>
        </w:rPr>
        <w:t xml:space="preserve">-   dôvodová správa </w:t>
      </w:r>
    </w:p>
    <w:p w:rsidR="0055250A" w:rsidRDefault="0055250A" w:rsidP="009D65A1">
      <w:pPr>
        <w:tabs>
          <w:tab w:val="left" w:pos="1080"/>
          <w:tab w:val="num" w:pos="5245"/>
        </w:tabs>
        <w:ind w:left="4885"/>
        <w:rPr>
          <w:rFonts w:ascii="Cambria" w:hAnsi="Cambria" w:cs="Cambria"/>
        </w:rPr>
      </w:pPr>
    </w:p>
    <w:p w:rsidR="0055250A" w:rsidRDefault="0055250A" w:rsidP="009D65A1">
      <w:pPr>
        <w:tabs>
          <w:tab w:val="left" w:pos="1080"/>
        </w:tabs>
        <w:rPr>
          <w:rFonts w:ascii="Cambria" w:hAnsi="Cambria" w:cs="Cambria"/>
          <w:b/>
          <w:bCs/>
        </w:rPr>
      </w:pPr>
      <w:r>
        <w:rPr>
          <w:rFonts w:ascii="Cambria" w:hAnsi="Cambria" w:cs="Cambria"/>
        </w:rPr>
        <w:t> </w:t>
      </w:r>
      <w:r>
        <w:rPr>
          <w:rFonts w:ascii="Cambria" w:hAnsi="Cambria" w:cs="Cambria"/>
          <w:b/>
          <w:bCs/>
          <w:i/>
          <w:iCs/>
          <w:sz w:val="28"/>
          <w:szCs w:val="28"/>
        </w:rPr>
        <w:t>Návrh na rozhodnutie</w:t>
      </w:r>
      <w:r>
        <w:rPr>
          <w:rFonts w:ascii="Cambria" w:hAnsi="Cambria" w:cs="Cambria"/>
          <w:b/>
          <w:bCs/>
        </w:rPr>
        <w:t xml:space="preserve"> (uznesenie):</w:t>
      </w:r>
    </w:p>
    <w:p w:rsidR="0055250A" w:rsidRDefault="0055250A" w:rsidP="009D65A1">
      <w:pPr>
        <w:tabs>
          <w:tab w:val="left" w:pos="1080"/>
        </w:tabs>
        <w:rPr>
          <w:rFonts w:ascii="Cambria" w:hAnsi="Cambria" w:cs="Cambria"/>
          <w:b/>
          <w:bCs/>
        </w:rPr>
      </w:pPr>
    </w:p>
    <w:p w:rsidR="0055250A" w:rsidRDefault="0055250A" w:rsidP="009D65A1">
      <w:pPr>
        <w:jc w:val="both"/>
        <w:rPr>
          <w:rFonts w:ascii="Cambria" w:hAnsi="Cambria" w:cs="Cambria"/>
          <w:b/>
          <w:bCs/>
        </w:rPr>
      </w:pPr>
      <w:r>
        <w:rPr>
          <w:rFonts w:ascii="Cambria" w:hAnsi="Cambria" w:cs="Cambria"/>
          <w:b/>
          <w:bCs/>
        </w:rPr>
        <w:t>Mestské zastupiteľstvo vo Vrútkach:</w:t>
      </w:r>
    </w:p>
    <w:p w:rsidR="0055250A" w:rsidRPr="002D25E1" w:rsidRDefault="0055250A" w:rsidP="009D65A1">
      <w:pPr>
        <w:jc w:val="both"/>
        <w:rPr>
          <w:rFonts w:ascii="Cambria" w:hAnsi="Cambria" w:cs="Cambria"/>
        </w:rPr>
      </w:pPr>
      <w:r w:rsidRPr="002D25E1">
        <w:rPr>
          <w:rFonts w:ascii="Cambria" w:hAnsi="Cambria" w:cs="Cambria"/>
        </w:rPr>
        <w:t>Podľa príslušných ustanovení zákona č.369/1990 Zb. o obecnom zriadení v platnom znení  schvaľuje prijatie úveru vo výške 200 000,- eur poskytnutého zo strany Prima banka Slovensko a.s., so sídlom Hodžova 11, 010 01 Žilina, SR, IČO: 31575951, IČ DPH: SK2020372541, zapísanej v Obchodnom registri Okresného súdu v Žiline, oddiel SA, vložka číslo 148/L ( ďalej len banka) za podmienok dojednaných v príslušnej úverovej zmluve č. 16/011/19 na rekonštrukciu telocvične ZŠ H</w:t>
      </w:r>
      <w:r>
        <w:rPr>
          <w:rFonts w:ascii="Cambria" w:hAnsi="Cambria" w:cs="Cambria"/>
        </w:rPr>
        <w:t xml:space="preserve"> </w:t>
      </w:r>
      <w:r w:rsidRPr="002D25E1">
        <w:rPr>
          <w:rFonts w:ascii="Cambria" w:hAnsi="Cambria" w:cs="Cambria"/>
        </w:rPr>
        <w:t>.Zelinovej.</w:t>
      </w:r>
    </w:p>
    <w:p w:rsidR="0055250A" w:rsidRPr="002D25E1" w:rsidRDefault="0055250A" w:rsidP="009D65A1">
      <w:pPr>
        <w:jc w:val="both"/>
        <w:rPr>
          <w:rFonts w:ascii="Cambria" w:hAnsi="Cambria" w:cs="Cambria"/>
          <w:sz w:val="22"/>
          <w:szCs w:val="22"/>
        </w:rPr>
      </w:pPr>
    </w:p>
    <w:p w:rsidR="0055250A" w:rsidRPr="002D25E1" w:rsidRDefault="0055250A" w:rsidP="009D65A1">
      <w:pPr>
        <w:jc w:val="both"/>
        <w:rPr>
          <w:rFonts w:ascii="Cambria" w:hAnsi="Cambria" w:cs="Cambria"/>
          <w:sz w:val="22"/>
          <w:szCs w:val="22"/>
        </w:rPr>
      </w:pPr>
      <w:r w:rsidRPr="002D25E1">
        <w:rPr>
          <w:rFonts w:ascii="Cambria" w:hAnsi="Cambria" w:cs="Cambria"/>
          <w:sz w:val="22"/>
          <w:szCs w:val="22"/>
        </w:rPr>
        <w:t>Mestské zastupiteľstvo zároveň schvaľuje, že v prípade ak na základe prehodnotenia vykonaného bankou bude zistené, že miera rizika mesta ako klienta bola v priebehu úverového vzťahu zvýšená, mesto vystaví v súlade s podmienkami dojednanými v príslušnej úverovej zmluve na výzvu banky vlastnú vista blankozmenku na rad banky za účelom zabezpečenia pohľadávky banky z prijatého úveru.</w:t>
      </w:r>
    </w:p>
    <w:p w:rsidR="0055250A" w:rsidRPr="002D25E1" w:rsidRDefault="0055250A" w:rsidP="009D65A1">
      <w:pPr>
        <w:jc w:val="both"/>
        <w:rPr>
          <w:rFonts w:ascii="Cambria" w:hAnsi="Cambria" w:cs="Cambria"/>
          <w:sz w:val="22"/>
          <w:szCs w:val="22"/>
        </w:rPr>
      </w:pPr>
      <w:r w:rsidRPr="002D25E1">
        <w:rPr>
          <w:rFonts w:ascii="Cambria" w:hAnsi="Cambria" w:cs="Cambria"/>
          <w:sz w:val="22"/>
          <w:szCs w:val="22"/>
        </w:rPr>
        <w:t> </w:t>
      </w:r>
    </w:p>
    <w:p w:rsidR="0055250A" w:rsidRDefault="0055250A" w:rsidP="009D65A1">
      <w:pPr>
        <w:tabs>
          <w:tab w:val="left" w:pos="1080"/>
        </w:tabs>
        <w:rPr>
          <w:rFonts w:ascii="Cambria" w:hAnsi="Cambria" w:cs="Cambria"/>
        </w:rPr>
      </w:pPr>
      <w:r>
        <w:rPr>
          <w:rFonts w:ascii="Cambria" w:hAnsi="Cambria" w:cs="Cambria"/>
          <w:b/>
          <w:bCs/>
        </w:rPr>
        <w:t xml:space="preserve">Spracoval: </w:t>
      </w:r>
      <w:r>
        <w:rPr>
          <w:rFonts w:ascii="Cambria" w:hAnsi="Cambria" w:cs="Cambria"/>
        </w:rPr>
        <w:t xml:space="preserve"> </w:t>
      </w:r>
      <w:r>
        <w:rPr>
          <w:rFonts w:ascii="Cambria" w:hAnsi="Cambria" w:cs="Cambria"/>
          <w:b/>
          <w:bCs/>
        </w:rPr>
        <w:t xml:space="preserve">Ing. Lívia Komínová – </w:t>
      </w:r>
      <w:r>
        <w:rPr>
          <w:rFonts w:ascii="Cambria" w:hAnsi="Cambria" w:cs="Cambria"/>
        </w:rPr>
        <w:t>vedúca finančného odboru</w:t>
      </w:r>
    </w:p>
    <w:p w:rsidR="0055250A" w:rsidRDefault="0055250A" w:rsidP="009D65A1">
      <w:pPr>
        <w:tabs>
          <w:tab w:val="left" w:pos="1080"/>
        </w:tabs>
        <w:rPr>
          <w:rFonts w:ascii="Cambria" w:hAnsi="Cambria" w:cs="Cambria"/>
        </w:rPr>
      </w:pPr>
      <w:r w:rsidRPr="00DF1047">
        <w:rPr>
          <w:rFonts w:ascii="Cambria" w:hAnsi="Cambria" w:cs="Cambria"/>
          <w:b/>
          <w:bCs/>
        </w:rPr>
        <w:t xml:space="preserve">                       Ing. Dušan Kramár</w:t>
      </w:r>
      <w:r>
        <w:rPr>
          <w:rFonts w:ascii="Cambria" w:hAnsi="Cambria" w:cs="Cambria"/>
        </w:rPr>
        <w:t xml:space="preserve"> – vedúci odboru ŽP</w:t>
      </w:r>
    </w:p>
    <w:p w:rsidR="0055250A" w:rsidRPr="00863BD7" w:rsidRDefault="0055250A" w:rsidP="009D65A1">
      <w:pPr>
        <w:tabs>
          <w:tab w:val="left" w:pos="1080"/>
        </w:tabs>
        <w:rPr>
          <w:rFonts w:ascii="Cambria" w:hAnsi="Cambria" w:cs="Cambria"/>
          <w:b/>
          <w:bCs/>
        </w:rPr>
      </w:pPr>
      <w:r w:rsidRPr="00CA31F3">
        <w:rPr>
          <w:rFonts w:ascii="Cambria" w:hAnsi="Cambria" w:cs="Cambria"/>
          <w:b/>
          <w:bCs/>
        </w:rPr>
        <w:t xml:space="preserve">         </w:t>
      </w:r>
      <w:r>
        <w:rPr>
          <w:rFonts w:ascii="Cambria" w:hAnsi="Cambria" w:cs="Cambria"/>
          <w:b/>
          <w:bCs/>
        </w:rPr>
        <w:t xml:space="preserve">               </w:t>
      </w:r>
    </w:p>
    <w:p w:rsidR="0055250A" w:rsidRDefault="0055250A" w:rsidP="009D65A1">
      <w:pPr>
        <w:tabs>
          <w:tab w:val="left" w:pos="1080"/>
        </w:tabs>
        <w:rPr>
          <w:rFonts w:ascii="Cambria" w:hAnsi="Cambria" w:cs="Cambria"/>
        </w:rPr>
      </w:pPr>
      <w:r>
        <w:rPr>
          <w:rFonts w:ascii="Cambria" w:hAnsi="Cambria" w:cs="Cambria"/>
        </w:rPr>
        <w:t xml:space="preserve"> </w:t>
      </w:r>
    </w:p>
    <w:p w:rsidR="0055250A" w:rsidRDefault="0055250A" w:rsidP="009D65A1">
      <w:pPr>
        <w:tabs>
          <w:tab w:val="left" w:pos="1080"/>
        </w:tabs>
        <w:rPr>
          <w:rFonts w:ascii="Cambria" w:hAnsi="Cambria" w:cs="Cambria"/>
        </w:rPr>
      </w:pPr>
      <w:r>
        <w:rPr>
          <w:rFonts w:ascii="Cambria" w:hAnsi="Cambria" w:cs="Cambria"/>
          <w:b/>
          <w:bCs/>
        </w:rPr>
        <w:t xml:space="preserve">Predkladá: Ing. Lívia Komínová- </w:t>
      </w:r>
      <w:r>
        <w:rPr>
          <w:rFonts w:ascii="Cambria" w:hAnsi="Cambria" w:cs="Cambria"/>
        </w:rPr>
        <w:t>vedúca finančného odboru</w:t>
      </w:r>
    </w:p>
    <w:p w:rsidR="0055250A" w:rsidRDefault="0055250A" w:rsidP="009D65A1">
      <w:pPr>
        <w:tabs>
          <w:tab w:val="left" w:pos="1080"/>
        </w:tabs>
        <w:rPr>
          <w:rFonts w:ascii="Cambria" w:hAnsi="Cambria" w:cs="Cambria"/>
        </w:rPr>
      </w:pPr>
    </w:p>
    <w:p w:rsidR="0055250A" w:rsidRDefault="0055250A" w:rsidP="009D65A1">
      <w:pPr>
        <w:tabs>
          <w:tab w:val="left" w:pos="1080"/>
        </w:tabs>
        <w:rPr>
          <w:rFonts w:ascii="Cambria" w:hAnsi="Cambria" w:cs="Cambria"/>
        </w:rPr>
      </w:pPr>
      <w:r>
        <w:rPr>
          <w:rFonts w:ascii="Cambria" w:hAnsi="Cambria" w:cs="Cambria"/>
        </w:rPr>
        <w:t>Vo Vrútkach, 09.09.2019</w:t>
      </w:r>
    </w:p>
    <w:p w:rsidR="0055250A" w:rsidRDefault="0055250A" w:rsidP="009D65A1">
      <w:pPr>
        <w:tabs>
          <w:tab w:val="left" w:pos="1080"/>
        </w:tabs>
        <w:rPr>
          <w:rFonts w:ascii="Cambria" w:hAnsi="Cambria" w:cs="Cambria"/>
        </w:rPr>
      </w:pPr>
    </w:p>
    <w:p w:rsidR="0055250A" w:rsidRDefault="0055250A" w:rsidP="009D65A1">
      <w:pPr>
        <w:tabs>
          <w:tab w:val="left" w:pos="1080"/>
        </w:tabs>
        <w:jc w:val="right"/>
        <w:rPr>
          <w:rFonts w:ascii="Cambria" w:hAnsi="Cambria" w:cs="Cambria"/>
        </w:rPr>
      </w:pPr>
    </w:p>
    <w:p w:rsidR="0055250A" w:rsidRDefault="0055250A" w:rsidP="009D65A1">
      <w:pPr>
        <w:tabs>
          <w:tab w:val="left" w:pos="1080"/>
        </w:tabs>
        <w:jc w:val="right"/>
        <w:rPr>
          <w:rFonts w:ascii="Cambria" w:hAnsi="Cambria" w:cs="Cambria"/>
        </w:rPr>
      </w:pPr>
      <w:r>
        <w:rPr>
          <w:rFonts w:ascii="Cambria" w:hAnsi="Cambria" w:cs="Cambria"/>
        </w:rPr>
        <w:t>...................................................</w:t>
      </w:r>
    </w:p>
    <w:p w:rsidR="0055250A" w:rsidRDefault="0055250A" w:rsidP="009D65A1">
      <w:pPr>
        <w:jc w:val="cente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podpis predkladateľa </w:t>
      </w:r>
      <w:r>
        <w:t xml:space="preserve">  </w:t>
      </w:r>
    </w:p>
    <w:p w:rsidR="0055250A" w:rsidRDefault="0055250A" w:rsidP="009D65A1"/>
    <w:p w:rsidR="0055250A" w:rsidRDefault="0055250A" w:rsidP="009D65A1"/>
    <w:p w:rsidR="0055250A" w:rsidRDefault="0055250A" w:rsidP="009D65A1"/>
    <w:p w:rsidR="0055250A" w:rsidRDefault="0055250A" w:rsidP="009D65A1"/>
    <w:p w:rsidR="0055250A" w:rsidRDefault="0055250A" w:rsidP="009D65A1"/>
    <w:p w:rsidR="0055250A" w:rsidRDefault="0055250A" w:rsidP="009D65A1"/>
    <w:p w:rsidR="0055250A" w:rsidRDefault="0055250A" w:rsidP="00C823A6">
      <w:pPr>
        <w:jc w:val="center"/>
        <w:rPr>
          <w:b/>
          <w:bCs/>
          <w:sz w:val="32"/>
          <w:szCs w:val="32"/>
        </w:rPr>
      </w:pPr>
      <w:r w:rsidRPr="00C823A6">
        <w:rPr>
          <w:b/>
          <w:bCs/>
          <w:sz w:val="32"/>
          <w:szCs w:val="32"/>
        </w:rPr>
        <w:t>Dôvodová správa</w:t>
      </w:r>
    </w:p>
    <w:p w:rsidR="0055250A" w:rsidRDefault="0055250A" w:rsidP="00C823A6">
      <w:pPr>
        <w:jc w:val="center"/>
        <w:rPr>
          <w:b/>
          <w:bCs/>
          <w:sz w:val="32"/>
          <w:szCs w:val="32"/>
        </w:rPr>
      </w:pPr>
    </w:p>
    <w:p w:rsidR="0055250A" w:rsidRDefault="0055250A" w:rsidP="002F6D5C">
      <w:pPr>
        <w:jc w:val="both"/>
        <w:rPr>
          <w:lang w:eastAsia="en-US"/>
        </w:rPr>
      </w:pPr>
      <w:r>
        <w:t xml:space="preserve">Realizácia stavby </w:t>
      </w:r>
      <w:r>
        <w:rPr>
          <w:b/>
          <w:bCs/>
        </w:rPr>
        <w:t>„Rekonštrukcia telocvične Základnej školy Hany Zelinovej vo Vrútkach“</w:t>
      </w:r>
    </w:p>
    <w:p w:rsidR="0055250A" w:rsidRDefault="0055250A" w:rsidP="002F6D5C">
      <w:pPr>
        <w:jc w:val="both"/>
      </w:pPr>
      <w:r>
        <w:t>Mesto Vrútky zareagovalo na výzvu Ministerstva školstva SR, ktoré zo štátneho rozpočtu poskytlo dotáciu na rekonštrukciu telocvične Základnej školy Hany Zelinovej vo Vrútkach. Rekonštrukcia pôvodne zahŕňala (novovzniknuté sociálne zariadenia, ústredné vykurovanie – výmena radiátorov, výmenu palubovky a oprava strechy).</w:t>
      </w:r>
    </w:p>
    <w:p w:rsidR="0055250A" w:rsidRDefault="0055250A" w:rsidP="002F6D5C">
      <w:pPr>
        <w:jc w:val="both"/>
      </w:pPr>
      <w:r>
        <w:t>Vzhľadom k tomu, že Mesto Vrútky chcelo prioritne zabezpečiť v danom objekte rapídne zníženie energetickej náročnosti, rozhodlo sa zabezpečiť spracovanie projektovej dokumentácie pre komplexnú rekonštrukciu daného objektu so záväzkom dofinancovania rozdielu v nákladoch na uvedenú rekonštrukciu z vlastných zdrojov. Komplexná rekonštrukcia zahŕňala (rekonštrukciu jestvujúcich a výstavba nových sociálnych zariadení, výmena vykurovacích telies s rozvodmi, výmena palubovky - cvičebného priestoru, výmena okenných výplní jestvujúcich konštrukcií, zateplenie obvodového plášťa, zateplenie strechy, rekonštrukcia elektroinštalácie a bleskozvodu).</w:t>
      </w:r>
    </w:p>
    <w:p w:rsidR="0055250A" w:rsidRDefault="0055250A" w:rsidP="002F6D5C">
      <w:pPr>
        <w:jc w:val="center"/>
      </w:pPr>
      <w:r>
        <w:t>Popri znížení energetickej náročnosti objektu je zámerom investora aj zlepšenie užívateľských podmienok pre študentov, učiteľov telesnej výchovy a nájomníkov telocvične pri športových</w:t>
      </w:r>
    </w:p>
    <w:p w:rsidR="0055250A" w:rsidRDefault="0055250A" w:rsidP="00DF1047">
      <w:r>
        <w:t>aktivitách.</w:t>
      </w:r>
    </w:p>
    <w:p w:rsidR="0055250A" w:rsidRPr="00C823A6" w:rsidRDefault="0055250A" w:rsidP="00DF1047">
      <w:pPr>
        <w:rPr>
          <w:b/>
          <w:bCs/>
          <w:sz w:val="32"/>
          <w:szCs w:val="32"/>
        </w:rPr>
      </w:pPr>
      <w:r>
        <w:t xml:space="preserve">Celková vysúťažená suma je 340 341,- eur, dotácia je v čiastke 115 912, úver 200 000,- vlastné zdroje 24 429,-eur. </w:t>
      </w:r>
    </w:p>
    <w:p w:rsidR="0055250A" w:rsidRDefault="0055250A" w:rsidP="009D65A1"/>
    <w:p w:rsidR="0055250A" w:rsidRDefault="0055250A" w:rsidP="009D65A1"/>
    <w:p w:rsidR="0055250A" w:rsidRDefault="0055250A" w:rsidP="00C823A6">
      <w:pPr>
        <w:jc w:val="both"/>
      </w:pPr>
      <w:r>
        <w:t>Na základe predložených indikatívnych ponúk a ich vyhodnotenia komisiou sú podmienky úverovej zmlúvy nasledovné:</w:t>
      </w:r>
    </w:p>
    <w:p w:rsidR="0055250A" w:rsidRDefault="0055250A" w:rsidP="00C823A6">
      <w:pPr>
        <w:pStyle w:val="ListParagraph"/>
        <w:numPr>
          <w:ilvl w:val="0"/>
          <w:numId w:val="2"/>
        </w:numPr>
        <w:jc w:val="both"/>
      </w:pPr>
      <w:r>
        <w:t>Termínovaný úver</w:t>
      </w:r>
    </w:p>
    <w:p w:rsidR="0055250A" w:rsidRDefault="0055250A" w:rsidP="00C823A6">
      <w:pPr>
        <w:pStyle w:val="ListParagraph"/>
        <w:numPr>
          <w:ilvl w:val="0"/>
          <w:numId w:val="1"/>
        </w:numPr>
        <w:jc w:val="both"/>
      </w:pPr>
      <w:r>
        <w:t>Poskytovateľ úveru  Prima banka Slovensko a.s.</w:t>
      </w:r>
    </w:p>
    <w:p w:rsidR="0055250A" w:rsidRDefault="0055250A" w:rsidP="00C823A6">
      <w:pPr>
        <w:pStyle w:val="ListParagraph"/>
        <w:numPr>
          <w:ilvl w:val="0"/>
          <w:numId w:val="1"/>
        </w:numPr>
        <w:jc w:val="both"/>
      </w:pPr>
      <w:r>
        <w:t>Výška úveru 200 000,-</w:t>
      </w:r>
    </w:p>
    <w:p w:rsidR="0055250A" w:rsidRDefault="0055250A" w:rsidP="00C823A6">
      <w:pPr>
        <w:pStyle w:val="ListParagraph"/>
        <w:numPr>
          <w:ilvl w:val="0"/>
          <w:numId w:val="1"/>
        </w:numPr>
        <w:jc w:val="both"/>
      </w:pPr>
      <w:r>
        <w:t>Úroková sadzba 12M EURIBOR+ 0,30%</w:t>
      </w:r>
    </w:p>
    <w:p w:rsidR="0055250A" w:rsidRDefault="0055250A" w:rsidP="00A32A0B">
      <w:pPr>
        <w:pStyle w:val="ListParagraph"/>
        <w:numPr>
          <w:ilvl w:val="0"/>
          <w:numId w:val="1"/>
        </w:numPr>
        <w:jc w:val="both"/>
      </w:pPr>
      <w:r>
        <w:t>Splatnosť úveru do 31.08.2022</w:t>
      </w:r>
    </w:p>
    <w:p w:rsidR="0055250A" w:rsidRDefault="0055250A" w:rsidP="00C823A6">
      <w:pPr>
        <w:pStyle w:val="ListParagraph"/>
        <w:numPr>
          <w:ilvl w:val="0"/>
          <w:numId w:val="1"/>
        </w:numPr>
        <w:jc w:val="both"/>
      </w:pPr>
      <w:r>
        <w:t>Čerpanie úveru do 31.07.2020</w:t>
      </w:r>
    </w:p>
    <w:p w:rsidR="0055250A" w:rsidRDefault="0055250A" w:rsidP="00C823A6">
      <w:pPr>
        <w:pStyle w:val="ListParagraph"/>
        <w:numPr>
          <w:ilvl w:val="0"/>
          <w:numId w:val="1"/>
        </w:numPr>
        <w:jc w:val="both"/>
      </w:pPr>
      <w:r>
        <w:t>Bez zabezpečenia</w:t>
      </w:r>
    </w:p>
    <w:p w:rsidR="0055250A" w:rsidRDefault="0055250A" w:rsidP="00C823A6">
      <w:pPr>
        <w:jc w:val="both"/>
      </w:pPr>
      <w:r>
        <w:t xml:space="preserve">    </w:t>
      </w:r>
    </w:p>
    <w:p w:rsidR="0055250A" w:rsidRDefault="0055250A" w:rsidP="00C823A6">
      <w:pPr>
        <w:jc w:val="both"/>
      </w:pPr>
    </w:p>
    <w:p w:rsidR="0055250A" w:rsidRDefault="0055250A" w:rsidP="00C823A6">
      <w:pPr>
        <w:jc w:val="both"/>
      </w:pPr>
      <w:r>
        <w:t>Prijatie úveru a splnenie podmienok na prijatie návratných zdrojov financovania potvrdí v zmysle zákona 583/2004 Z.z. hlavný kontrolór mesta.</w:t>
      </w:r>
    </w:p>
    <w:p w:rsidR="0055250A" w:rsidRDefault="0055250A" w:rsidP="00C823A6">
      <w:pPr>
        <w:jc w:val="both"/>
      </w:pPr>
    </w:p>
    <w:p w:rsidR="0055250A" w:rsidRDefault="0055250A" w:rsidP="00C823A6">
      <w:pPr>
        <w:jc w:val="both"/>
      </w:pPr>
    </w:p>
    <w:p w:rsidR="0055250A" w:rsidRDefault="0055250A" w:rsidP="009D65A1"/>
    <w:p w:rsidR="0055250A" w:rsidRDefault="0055250A" w:rsidP="009D65A1">
      <w:pPr>
        <w:jc w:val="center"/>
        <w:rPr>
          <w:b/>
          <w:bCs/>
          <w:sz w:val="28"/>
          <w:szCs w:val="28"/>
        </w:rPr>
      </w:pPr>
    </w:p>
    <w:p w:rsidR="0055250A" w:rsidRDefault="0055250A" w:rsidP="009D65A1">
      <w:pPr>
        <w:jc w:val="center"/>
        <w:rPr>
          <w:b/>
          <w:bCs/>
          <w:sz w:val="28"/>
          <w:szCs w:val="28"/>
        </w:rPr>
      </w:pPr>
    </w:p>
    <w:p w:rsidR="0055250A" w:rsidRDefault="0055250A"/>
    <w:sectPr w:rsidR="0055250A" w:rsidSect="00CE5B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5B2"/>
    <w:multiLevelType w:val="hybridMultilevel"/>
    <w:tmpl w:val="F222C918"/>
    <w:lvl w:ilvl="0" w:tplc="BBC2B3C4">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
    <w:nsid w:val="37317F44"/>
    <w:multiLevelType w:val="hybridMultilevel"/>
    <w:tmpl w:val="DA9C471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5D2"/>
    <w:rsid w:val="00011B32"/>
    <w:rsid w:val="000F22A4"/>
    <w:rsid w:val="00244C98"/>
    <w:rsid w:val="002A7571"/>
    <w:rsid w:val="002D25E1"/>
    <w:rsid w:val="002F22AC"/>
    <w:rsid w:val="002F6D5C"/>
    <w:rsid w:val="00337AA4"/>
    <w:rsid w:val="00354C33"/>
    <w:rsid w:val="00400F81"/>
    <w:rsid w:val="004553B5"/>
    <w:rsid w:val="00473102"/>
    <w:rsid w:val="004A7BD1"/>
    <w:rsid w:val="005259A8"/>
    <w:rsid w:val="0055250A"/>
    <w:rsid w:val="00633456"/>
    <w:rsid w:val="0063363D"/>
    <w:rsid w:val="0063640B"/>
    <w:rsid w:val="00684532"/>
    <w:rsid w:val="00863BD7"/>
    <w:rsid w:val="00875453"/>
    <w:rsid w:val="008A05D2"/>
    <w:rsid w:val="00917756"/>
    <w:rsid w:val="00933761"/>
    <w:rsid w:val="009C28EA"/>
    <w:rsid w:val="009D65A1"/>
    <w:rsid w:val="00A16A6C"/>
    <w:rsid w:val="00A32A0B"/>
    <w:rsid w:val="00B37571"/>
    <w:rsid w:val="00B82178"/>
    <w:rsid w:val="00C823A6"/>
    <w:rsid w:val="00CA31F3"/>
    <w:rsid w:val="00CE5BAD"/>
    <w:rsid w:val="00D0099A"/>
    <w:rsid w:val="00D83428"/>
    <w:rsid w:val="00DF1047"/>
    <w:rsid w:val="00FB5988"/>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A1"/>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7AA4"/>
    <w:pPr>
      <w:ind w:left="720"/>
    </w:pPr>
  </w:style>
</w:styles>
</file>

<file path=word/webSettings.xml><?xml version="1.0" encoding="utf-8"?>
<w:webSettings xmlns:r="http://schemas.openxmlformats.org/officeDocument/2006/relationships" xmlns:w="http://schemas.openxmlformats.org/wordprocessingml/2006/main">
  <w:divs>
    <w:div w:id="748117496">
      <w:marLeft w:val="0"/>
      <w:marRight w:val="0"/>
      <w:marTop w:val="0"/>
      <w:marBottom w:val="0"/>
      <w:divBdr>
        <w:top w:val="none" w:sz="0" w:space="0" w:color="auto"/>
        <w:left w:val="none" w:sz="0" w:space="0" w:color="auto"/>
        <w:bottom w:val="none" w:sz="0" w:space="0" w:color="auto"/>
        <w:right w:val="none" w:sz="0" w:space="0" w:color="auto"/>
      </w:divBdr>
    </w:div>
    <w:div w:id="748117497">
      <w:marLeft w:val="0"/>
      <w:marRight w:val="0"/>
      <w:marTop w:val="0"/>
      <w:marBottom w:val="0"/>
      <w:divBdr>
        <w:top w:val="none" w:sz="0" w:space="0" w:color="auto"/>
        <w:left w:val="none" w:sz="0" w:space="0" w:color="auto"/>
        <w:bottom w:val="none" w:sz="0" w:space="0" w:color="auto"/>
        <w:right w:val="none" w:sz="0" w:space="0" w:color="auto"/>
      </w:divBdr>
    </w:div>
    <w:div w:id="748117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513</Words>
  <Characters>2927</Characters>
  <Application>Microsoft Office Outlook</Application>
  <DocSecurity>0</DocSecurity>
  <Lines>0</Lines>
  <Paragraphs>0</Paragraphs>
  <ScaleCrop>false</ScaleCrop>
  <Company>MsÚ Vrútky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Vrútky</dc:title>
  <dc:subject/>
  <dc:creator>lkominova</dc:creator>
  <cp:keywords/>
  <dc:description/>
  <cp:lastModifiedBy>lkosutova</cp:lastModifiedBy>
  <cp:revision>2</cp:revision>
  <cp:lastPrinted>2019-09-09T06:26:00Z</cp:lastPrinted>
  <dcterms:created xsi:type="dcterms:W3CDTF">2019-09-10T07:01:00Z</dcterms:created>
  <dcterms:modified xsi:type="dcterms:W3CDTF">2019-09-10T07:01:00Z</dcterms:modified>
</cp:coreProperties>
</file>