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9B" w:rsidRPr="00E24E50" w:rsidRDefault="0093639B" w:rsidP="004A45A9">
      <w:pPr>
        <w:jc w:val="center"/>
        <w:rPr>
          <w:b/>
          <w:bCs/>
          <w:sz w:val="28"/>
          <w:szCs w:val="28"/>
        </w:rPr>
      </w:pPr>
      <w:r w:rsidRPr="00E24E50">
        <w:rPr>
          <w:b/>
          <w:bCs/>
          <w:sz w:val="28"/>
          <w:szCs w:val="28"/>
        </w:rPr>
        <w:t>Úrad práce, sociálnych vecí a rodiny Martin</w:t>
      </w:r>
    </w:p>
    <w:p w:rsidR="0093639B" w:rsidRPr="00E24E50" w:rsidRDefault="0093639B" w:rsidP="00E31240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E24E50">
        <w:rPr>
          <w:b/>
          <w:bCs/>
          <w:sz w:val="28"/>
          <w:szCs w:val="28"/>
        </w:rPr>
        <w:t>Novomeského 4, 03601 Martin</w:t>
      </w:r>
    </w:p>
    <w:p w:rsidR="0093639B" w:rsidRDefault="0093639B" w:rsidP="00AE5D48">
      <w:pPr>
        <w:rPr>
          <w:sz w:val="28"/>
          <w:szCs w:val="28"/>
        </w:rPr>
      </w:pPr>
    </w:p>
    <w:p w:rsidR="0093639B" w:rsidRDefault="0093639B" w:rsidP="00AE5D48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  <w:t>Mestský úrad Vrútky</w:t>
      </w:r>
    </w:p>
    <w:p w:rsidR="0093639B" w:rsidRDefault="0093639B" w:rsidP="00AE5D48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  <w:t>Mgr. Lenka Košútová</w:t>
      </w:r>
    </w:p>
    <w:p w:rsidR="0093639B" w:rsidRDefault="0093639B" w:rsidP="00AE5D48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  <w:t>Námestie S. Zachara 4</w:t>
      </w:r>
    </w:p>
    <w:p w:rsidR="0093639B" w:rsidRPr="00AE5D48" w:rsidRDefault="0093639B" w:rsidP="00AE5D48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ab/>
        <w:t>03861 Vrútky</w:t>
      </w:r>
    </w:p>
    <w:p w:rsidR="0093639B" w:rsidRDefault="0093639B" w:rsidP="00AE5D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639B" w:rsidRPr="00AE5D48" w:rsidRDefault="0093639B" w:rsidP="00AE5D48">
      <w:pPr>
        <w:rPr>
          <w:sz w:val="24"/>
          <w:szCs w:val="24"/>
        </w:rPr>
      </w:pPr>
      <w:r>
        <w:rPr>
          <w:sz w:val="24"/>
          <w:szCs w:val="24"/>
        </w:rPr>
        <w:t>Vaša značka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Naša značka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Vybavuje/linka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Martine dňa</w:t>
      </w:r>
    </w:p>
    <w:p w:rsidR="0093639B" w:rsidRPr="00AE5D48" w:rsidRDefault="0093639B" w:rsidP="00AE5D48">
      <w:pPr>
        <w:rPr>
          <w:sz w:val="24"/>
          <w:szCs w:val="24"/>
        </w:rPr>
      </w:pPr>
      <w:r>
        <w:t xml:space="preserve">MsÚ-1076/2018/KOS-1743/2018   </w:t>
      </w:r>
      <w:r>
        <w:rPr>
          <w:sz w:val="24"/>
          <w:szCs w:val="24"/>
        </w:rPr>
        <w:tab/>
        <w:t xml:space="preserve">            Ing. Ivana Štrbíková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20.4.2018</w:t>
      </w:r>
    </w:p>
    <w:p w:rsidR="0093639B" w:rsidRPr="00A22D44" w:rsidRDefault="0093639B" w:rsidP="00A22D44">
      <w:pPr>
        <w:tabs>
          <w:tab w:val="center" w:pos="453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043/2440510</w:t>
      </w:r>
    </w:p>
    <w:p w:rsidR="0093639B" w:rsidRDefault="0093639B" w:rsidP="0036701F">
      <w:pPr>
        <w:jc w:val="center"/>
        <w:rPr>
          <w:b/>
          <w:bCs/>
        </w:rPr>
      </w:pPr>
    </w:p>
    <w:p w:rsidR="0093639B" w:rsidRPr="0036701F" w:rsidRDefault="0093639B" w:rsidP="00C52C63">
      <w:pPr>
        <w:rPr>
          <w:b/>
          <w:bCs/>
        </w:rPr>
      </w:pPr>
      <w:r w:rsidRPr="0036701F">
        <w:rPr>
          <w:b/>
          <w:bCs/>
          <w:sz w:val="24"/>
          <w:szCs w:val="24"/>
          <w:u w:val="single"/>
        </w:rPr>
        <w:t xml:space="preserve">Vec: </w:t>
      </w:r>
      <w:r>
        <w:rPr>
          <w:b/>
          <w:bCs/>
          <w:sz w:val="24"/>
          <w:szCs w:val="24"/>
          <w:u w:val="single"/>
        </w:rPr>
        <w:t xml:space="preserve"> Správa o stave nezamestnanosti na území mesta Vrútky za rok 2017</w:t>
      </w:r>
    </w:p>
    <w:p w:rsidR="0093639B" w:rsidRPr="00AE5D48" w:rsidRDefault="0093639B" w:rsidP="00AE5D48">
      <w:pPr>
        <w:rPr>
          <w:sz w:val="24"/>
          <w:szCs w:val="24"/>
        </w:rPr>
      </w:pPr>
    </w:p>
    <w:p w:rsidR="0093639B" w:rsidRDefault="0093639B" w:rsidP="009F352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Na základe Vašej žiadosti zo dňa 18.04.2018  Vám zasielame vybrané údaje k evidovanému počtu uchádzačov o zamestnanie mesta Vrútky k 31.12.2017.</w:t>
      </w:r>
    </w:p>
    <w:p w:rsidR="0093639B" w:rsidRDefault="0093639B" w:rsidP="00A8049A">
      <w:pPr>
        <w:rPr>
          <w:sz w:val="24"/>
          <w:szCs w:val="24"/>
        </w:rPr>
      </w:pPr>
      <w:r>
        <w:t xml:space="preserve">       </w:t>
      </w:r>
    </w:p>
    <w:p w:rsidR="0093639B" w:rsidRDefault="0093639B" w:rsidP="00A8049A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>Muži                         Ženy                            Spolu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 xml:space="preserve">Mesto Vrútky               </w:t>
      </w:r>
      <w:r>
        <w:rPr>
          <w:sz w:val="24"/>
          <w:szCs w:val="24"/>
        </w:rPr>
        <w:tab/>
        <w:t>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155</w:t>
      </w:r>
    </w:p>
    <w:p w:rsidR="0093639B" w:rsidRDefault="0093639B" w:rsidP="00A8049A">
      <w:pPr>
        <w:rPr>
          <w:sz w:val="24"/>
          <w:szCs w:val="24"/>
        </w:rPr>
      </w:pPr>
    </w:p>
    <w:p w:rsidR="0093639B" w:rsidRDefault="0093639B" w:rsidP="00A8049A">
      <w:pPr>
        <w:rPr>
          <w:sz w:val="24"/>
          <w:szCs w:val="24"/>
        </w:rPr>
      </w:pP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>Štruktúra UoZ podľa veku k 31.12.2017</w:t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do 20 rokov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6</w:t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od 20 do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22</w:t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od 25do 35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42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od 35 do 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od 45 do 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28</w:t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nad 55 rokov            -             17</w:t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Spolu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155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639B" w:rsidRDefault="0093639B" w:rsidP="00A8049A">
      <w:pPr>
        <w:rPr>
          <w:sz w:val="24"/>
          <w:szCs w:val="24"/>
        </w:rPr>
      </w:pP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>Štruktúra UoZ z hľadiska doby evidencie k 31.12.2017</w:t>
      </w:r>
    </w:p>
    <w:p w:rsidR="0093639B" w:rsidRDefault="0093639B" w:rsidP="00A8049A">
      <w:pPr>
        <w:rPr>
          <w:sz w:val="24"/>
          <w:szCs w:val="24"/>
        </w:rPr>
      </w:pP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do 3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56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- 4-6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43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- 7-9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14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- 10-12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8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- 13-24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10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- 25-30 mesiacov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0</w:t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- 31-36 mesiacov        -            5</w:t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- 37-42 mesiacov        -            1</w:t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- 43-48 mesiacov        -            0</w:t>
      </w:r>
    </w:p>
    <w:p w:rsidR="0093639B" w:rsidRDefault="0093639B" w:rsidP="00A8049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nad 48 mesiacov      -           18 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Spolu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  155</w:t>
      </w:r>
    </w:p>
    <w:p w:rsidR="0093639B" w:rsidRDefault="0093639B" w:rsidP="00A8049A">
      <w:pPr>
        <w:rPr>
          <w:sz w:val="24"/>
          <w:szCs w:val="24"/>
        </w:rPr>
      </w:pPr>
    </w:p>
    <w:p w:rsidR="0093639B" w:rsidRPr="000663CF" w:rsidRDefault="0093639B" w:rsidP="00A8049A">
      <w:pPr>
        <w:rPr>
          <w:sz w:val="24"/>
          <w:szCs w:val="24"/>
        </w:rPr>
      </w:pP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>Štruktúra UoZ z hľadiska vzdelania k 31.12.2017</w:t>
      </w:r>
    </w:p>
    <w:p w:rsidR="0093639B" w:rsidRDefault="0093639B" w:rsidP="00A8049A">
      <w:pPr>
        <w:rPr>
          <w:sz w:val="24"/>
          <w:szCs w:val="24"/>
        </w:rPr>
      </w:pP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bez vzdelania</w:t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 xml:space="preserve">    0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základné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 xml:space="preserve">  29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nižšie stredné odborné      -</w:t>
      </w:r>
      <w:r>
        <w:rPr>
          <w:sz w:val="24"/>
          <w:szCs w:val="24"/>
        </w:rPr>
        <w:tab/>
        <w:t xml:space="preserve">    1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stredné odborné</w:t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 xml:space="preserve">  35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úplné stredné odborné      -</w:t>
      </w:r>
      <w:r>
        <w:rPr>
          <w:sz w:val="24"/>
          <w:szCs w:val="24"/>
        </w:rPr>
        <w:tab/>
        <w:t xml:space="preserve">  45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úplné stredné všeobecné   -</w:t>
      </w:r>
      <w:r>
        <w:rPr>
          <w:sz w:val="24"/>
          <w:szCs w:val="24"/>
        </w:rPr>
        <w:tab/>
        <w:t xml:space="preserve">    9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vyššie odborné</w:t>
      </w:r>
      <w:r>
        <w:rPr>
          <w:sz w:val="24"/>
          <w:szCs w:val="24"/>
        </w:rPr>
        <w:tab/>
        <w:t xml:space="preserve">         -</w:t>
      </w:r>
      <w:r>
        <w:rPr>
          <w:sz w:val="24"/>
          <w:szCs w:val="24"/>
        </w:rPr>
        <w:tab/>
        <w:t xml:space="preserve">    1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vysokoškolské I.stupeň     -</w:t>
      </w:r>
      <w:r>
        <w:rPr>
          <w:sz w:val="24"/>
          <w:szCs w:val="24"/>
        </w:rPr>
        <w:tab/>
        <w:t xml:space="preserve">    2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vysokoškolské II.stupeň    -</w:t>
      </w:r>
      <w:r>
        <w:rPr>
          <w:sz w:val="24"/>
          <w:szCs w:val="24"/>
        </w:rPr>
        <w:tab/>
        <w:t xml:space="preserve">  31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- vysokoškolské III.stupeň  -</w:t>
      </w:r>
      <w:r>
        <w:rPr>
          <w:sz w:val="24"/>
          <w:szCs w:val="24"/>
        </w:rPr>
        <w:tab/>
        <w:t xml:space="preserve">    2</w:t>
      </w:r>
    </w:p>
    <w:p w:rsidR="0093639B" w:rsidRDefault="0093639B" w:rsidP="00A8049A">
      <w:pPr>
        <w:rPr>
          <w:sz w:val="24"/>
          <w:szCs w:val="24"/>
        </w:rPr>
      </w:pPr>
      <w:r>
        <w:rPr>
          <w:sz w:val="24"/>
          <w:szCs w:val="24"/>
        </w:rPr>
        <w:tab/>
        <w:t>Spolu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-         155</w:t>
      </w:r>
    </w:p>
    <w:p w:rsidR="0093639B" w:rsidRDefault="0093639B" w:rsidP="00A8049A">
      <w:pPr>
        <w:rPr>
          <w:sz w:val="24"/>
          <w:szCs w:val="24"/>
        </w:rPr>
      </w:pP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Profesijná štruktúra UoZ k 31.12.2017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príslušníci ozbrojených síl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0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zákonodarcovia, riadiaci pracovníci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2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špecialisti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13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technici a odborní pracovníci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14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administratívni pracovníci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17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pracovníci v službách a obchode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35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poľnohospodárstvo, lesníctvo, rybárstvo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0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kvalifikovaní pracovníci a remeselníci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18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operátori a montéri strojov a zariadení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10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pomocní a nekvalifikovaní pracovníci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29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- neurčené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17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>Celkový počet uchádzačov o zamestnanie na začiatku roku 2017 bol 205.</w:t>
      </w:r>
    </w:p>
    <w:p w:rsidR="0093639B" w:rsidRDefault="0093639B" w:rsidP="004A45A9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Nezamestnanosť v priebehu roku 2017 mala  klesajúcu tendenciu a stav uchádzačov  o zamestnanie bol k 31.12.2017 znížený celkom o 50, t. j. o 24,39%.</w:t>
      </w:r>
    </w:p>
    <w:p w:rsidR="0093639B" w:rsidRDefault="0093639B" w:rsidP="004A45A9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Podiel dlhodobo evidovaných uchádzačov na celkovom počte sa tiež znížil z 32,20% na 21,94%.  Z celkového počtu dlhodobo evidovaných je viac ako polovica nad 48 mesiacov (18 UoZ). Táto skupina uchádzačov je veľmi  ťažko umiestniteľná na trhu práce, prevažne sa jedná o poberateľov pomoci v hmotnej núdzi, ktorí majú nárok na aktivačný príspevok.</w:t>
      </w:r>
    </w:p>
    <w:p w:rsidR="0093639B" w:rsidRDefault="0093639B" w:rsidP="00246B5C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hľadiska vekovej štruktúry podarilo sa zníženie v každej vekovej kategórii UoZ, výrazný pokles dosiahla kategória nad 55 rokov – z 15,61%  na 10,97%. </w:t>
      </w:r>
    </w:p>
    <w:p w:rsidR="0093639B" w:rsidRDefault="0093639B" w:rsidP="00246B5C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hľadiska štruktúry UoZ podľa vzdelania darí sa umiestňovať uchádzačov so základným vzdelaním z dôvodu väčšieho počtu vhodných pracovných ponúk. Uchádzači so základným vzdelaním tvorili 18,71% celkového počtu (v roku 2016 22,93%). Naďalej prevláda stredné odborné, úplné stredné odborné a úplné stredné všeobecné vzdelanie. Ťažšie sa umiestňujú uchádzači s vysokoškolským vzdelaním, ktorých podiel narástol z 15,61% v roku 2016 na 22,58% - je to spôsobené špecifikáciou dosiahnutej kvalifikácie a nedostatkom vhodných voľných pracovných miest. </w:t>
      </w:r>
    </w:p>
    <w:p w:rsidR="0093639B" w:rsidRDefault="0093639B" w:rsidP="00246B5C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Štruktúra ponuky pracovných miest ovplyvnila aj profesij</w:t>
      </w:r>
      <w:bookmarkStart w:id="0" w:name="_GoBack"/>
      <w:bookmarkEnd w:id="0"/>
      <w:r>
        <w:rPr>
          <w:sz w:val="24"/>
          <w:szCs w:val="24"/>
        </w:rPr>
        <w:t>nú štruktúru uchádzačov o zamestnanie – výrazne poklesla skupina kvalifikovaných pracovníkov a remeselníkov a skupina operátorov a montérov strojov a zariadení. V týchto odvetviach je dostatok voľných pracovných ponúk.</w:t>
      </w:r>
    </w:p>
    <w:p w:rsidR="0093639B" w:rsidRDefault="0093639B" w:rsidP="004A45A9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Úrad aj v roku 2017 intenzívne spolupracoval so zamestnávateľmi v regióne mesta Vrútky.</w:t>
      </w:r>
    </w:p>
    <w:p w:rsidR="0093639B" w:rsidRDefault="0093639B" w:rsidP="00BE2B88">
      <w:pPr>
        <w:tabs>
          <w:tab w:val="left" w:pos="900"/>
        </w:tabs>
        <w:rPr>
          <w:sz w:val="24"/>
          <w:szCs w:val="24"/>
        </w:rPr>
      </w:pPr>
    </w:p>
    <w:p w:rsidR="0093639B" w:rsidRDefault="0093639B" w:rsidP="00A22D44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S pozdravom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93639B" w:rsidRDefault="0093639B" w:rsidP="00A22D44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Ing. Vladimír Božek</w:t>
      </w:r>
    </w:p>
    <w:p w:rsidR="0093639B" w:rsidRDefault="0093639B" w:rsidP="009C5A5A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riaditeľ ÚPSVaR Martin</w:t>
      </w:r>
    </w:p>
    <w:p w:rsidR="0093639B" w:rsidRPr="00C47C3D" w:rsidRDefault="0093639B" w:rsidP="00C47C3D">
      <w:pPr>
        <w:rPr>
          <w:sz w:val="24"/>
          <w:szCs w:val="24"/>
        </w:rPr>
      </w:pPr>
    </w:p>
    <w:sectPr w:rsidR="0093639B" w:rsidRPr="00C47C3D" w:rsidSect="00895EAF"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9B" w:rsidRDefault="0093639B">
      <w:r>
        <w:separator/>
      </w:r>
    </w:p>
  </w:endnote>
  <w:endnote w:type="continuationSeparator" w:id="0">
    <w:p w:rsidR="0093639B" w:rsidRDefault="0093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9B" w:rsidRDefault="0093639B">
      <w:r>
        <w:separator/>
      </w:r>
    </w:p>
  </w:footnote>
  <w:footnote w:type="continuationSeparator" w:id="0">
    <w:p w:rsidR="0093639B" w:rsidRDefault="00936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118D"/>
    <w:multiLevelType w:val="hybridMultilevel"/>
    <w:tmpl w:val="5ED8FB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742E4"/>
    <w:multiLevelType w:val="hybridMultilevel"/>
    <w:tmpl w:val="CF88254E"/>
    <w:lvl w:ilvl="0" w:tplc="041B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1B81"/>
    <w:multiLevelType w:val="hybridMultilevel"/>
    <w:tmpl w:val="EB9ECE88"/>
    <w:lvl w:ilvl="0" w:tplc="755A5986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F17685"/>
    <w:multiLevelType w:val="hybridMultilevel"/>
    <w:tmpl w:val="C10A5088"/>
    <w:lvl w:ilvl="0" w:tplc="78D4C1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574898"/>
    <w:multiLevelType w:val="hybridMultilevel"/>
    <w:tmpl w:val="46B04BAC"/>
    <w:lvl w:ilvl="0" w:tplc="041B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F1BD0"/>
    <w:multiLevelType w:val="hybridMultilevel"/>
    <w:tmpl w:val="73980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5251"/>
    <w:multiLevelType w:val="hybridMultilevel"/>
    <w:tmpl w:val="7DC09B16"/>
    <w:lvl w:ilvl="0" w:tplc="A4165566">
      <w:start w:val="1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8D"/>
    <w:rsid w:val="0004757C"/>
    <w:rsid w:val="000663CF"/>
    <w:rsid w:val="00090F25"/>
    <w:rsid w:val="0011244B"/>
    <w:rsid w:val="0012404C"/>
    <w:rsid w:val="00147B6D"/>
    <w:rsid w:val="001C79A3"/>
    <w:rsid w:val="001E2708"/>
    <w:rsid w:val="00246B5C"/>
    <w:rsid w:val="00256872"/>
    <w:rsid w:val="002925D2"/>
    <w:rsid w:val="002D10EA"/>
    <w:rsid w:val="002F01D1"/>
    <w:rsid w:val="00341F15"/>
    <w:rsid w:val="0036701F"/>
    <w:rsid w:val="003934F1"/>
    <w:rsid w:val="003B19E2"/>
    <w:rsid w:val="003C3C32"/>
    <w:rsid w:val="004105FF"/>
    <w:rsid w:val="00452D90"/>
    <w:rsid w:val="004760B7"/>
    <w:rsid w:val="00476523"/>
    <w:rsid w:val="004A132C"/>
    <w:rsid w:val="004A45A9"/>
    <w:rsid w:val="004A45DE"/>
    <w:rsid w:val="005B3E48"/>
    <w:rsid w:val="00617B57"/>
    <w:rsid w:val="00655CEF"/>
    <w:rsid w:val="006648D1"/>
    <w:rsid w:val="00685CD7"/>
    <w:rsid w:val="00692715"/>
    <w:rsid w:val="006A5994"/>
    <w:rsid w:val="006F25DF"/>
    <w:rsid w:val="007556A2"/>
    <w:rsid w:val="0077531C"/>
    <w:rsid w:val="007B7DFD"/>
    <w:rsid w:val="007D1BF0"/>
    <w:rsid w:val="007D4602"/>
    <w:rsid w:val="007D787A"/>
    <w:rsid w:val="007E7847"/>
    <w:rsid w:val="00862A2B"/>
    <w:rsid w:val="00874466"/>
    <w:rsid w:val="00876FC5"/>
    <w:rsid w:val="008871BD"/>
    <w:rsid w:val="00895EAF"/>
    <w:rsid w:val="0091209B"/>
    <w:rsid w:val="0093639B"/>
    <w:rsid w:val="00984441"/>
    <w:rsid w:val="009C5A5A"/>
    <w:rsid w:val="009F3522"/>
    <w:rsid w:val="00A22D44"/>
    <w:rsid w:val="00A61B18"/>
    <w:rsid w:val="00A8049A"/>
    <w:rsid w:val="00A92135"/>
    <w:rsid w:val="00AC4B41"/>
    <w:rsid w:val="00AE5D48"/>
    <w:rsid w:val="00AF1B9D"/>
    <w:rsid w:val="00B92D3C"/>
    <w:rsid w:val="00B9468D"/>
    <w:rsid w:val="00BA5256"/>
    <w:rsid w:val="00BA64D9"/>
    <w:rsid w:val="00BC5D01"/>
    <w:rsid w:val="00BD00B4"/>
    <w:rsid w:val="00BE2B88"/>
    <w:rsid w:val="00C376B0"/>
    <w:rsid w:val="00C47C3D"/>
    <w:rsid w:val="00C52C63"/>
    <w:rsid w:val="00C90F35"/>
    <w:rsid w:val="00CC198B"/>
    <w:rsid w:val="00CC2BBA"/>
    <w:rsid w:val="00D642F4"/>
    <w:rsid w:val="00D72466"/>
    <w:rsid w:val="00DD256B"/>
    <w:rsid w:val="00E24E50"/>
    <w:rsid w:val="00E26941"/>
    <w:rsid w:val="00E31240"/>
    <w:rsid w:val="00E71F94"/>
    <w:rsid w:val="00E96BD7"/>
    <w:rsid w:val="00F03F41"/>
    <w:rsid w:val="00F071BB"/>
    <w:rsid w:val="00F3324A"/>
    <w:rsid w:val="00FB2E3B"/>
    <w:rsid w:val="00FB5899"/>
    <w:rsid w:val="00FC218B"/>
    <w:rsid w:val="00FE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A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EA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5EAF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5EAF"/>
    <w:pPr>
      <w:keepNext/>
      <w:outlineLvl w:val="2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5EAF"/>
    <w:pPr>
      <w:keepNext/>
      <w:ind w:left="5664" w:firstLine="708"/>
      <w:jc w:val="both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95EAF"/>
    <w:pPr>
      <w:keepNext/>
      <w:ind w:left="5664" w:firstLine="432"/>
      <w:jc w:val="both"/>
      <w:outlineLvl w:val="8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B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B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B0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B0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895E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B08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95EAF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D0B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95EAF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B08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95EA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B08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95EAF"/>
    <w:pPr>
      <w:ind w:left="4956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B0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95E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B08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95EAF"/>
    <w:pPr>
      <w:ind w:firstLine="708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B08"/>
    <w:rPr>
      <w:sz w:val="20"/>
      <w:szCs w:val="20"/>
    </w:rPr>
  </w:style>
  <w:style w:type="paragraph" w:customStyle="1" w:styleId="Standard">
    <w:name w:val="Standard"/>
    <w:uiPriority w:val="99"/>
    <w:rsid w:val="00C52C63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578</Words>
  <Characters>3299</Characters>
  <Application>Microsoft Office Outlook</Application>
  <DocSecurity>0</DocSecurity>
  <Lines>0</Lines>
  <Paragraphs>0</Paragraphs>
  <ScaleCrop>false</ScaleCrop>
  <Company>UPSVaR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 Martin</dc:title>
  <dc:subject/>
  <dc:creator>Okresný úrad, Turč.Teplice</dc:creator>
  <cp:keywords/>
  <dc:description/>
  <cp:lastModifiedBy>lkosutova</cp:lastModifiedBy>
  <cp:revision>2</cp:revision>
  <cp:lastPrinted>2017-03-29T11:15:00Z</cp:lastPrinted>
  <dcterms:created xsi:type="dcterms:W3CDTF">2018-04-20T10:19:00Z</dcterms:created>
  <dcterms:modified xsi:type="dcterms:W3CDTF">2018-04-20T10:19:00Z</dcterms:modified>
</cp:coreProperties>
</file>