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F" w:rsidRPr="00632E14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632E14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Rokovací poriadok</w:t>
      </w:r>
    </w:p>
    <w:p w:rsidR="00C1697F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Komisie pre</w:t>
      </w:r>
      <w:r w:rsidRPr="00632E14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 xml:space="preserve"> ochranu verejného záujmu</w:t>
      </w:r>
    </w:p>
    <w:p w:rsidR="00C1697F" w:rsidRPr="00632E14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Mestského zastupiteľstva vo Vrútkach</w:t>
      </w:r>
    </w:p>
    <w:p w:rsidR="00C1697F" w:rsidRDefault="00C1697F" w:rsidP="00927BD6">
      <w:pPr>
        <w:spacing w:after="120" w:line="240" w:lineRule="auto"/>
        <w:rPr>
          <w:rFonts w:ascii="Times New Roman" w:hAnsi="Times New Roman" w:cs="Times New Roman"/>
          <w:sz w:val="30"/>
          <w:szCs w:val="30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C1697F" w:rsidRPr="00632E14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Základné ustanovenia</w:t>
      </w:r>
    </w:p>
    <w:p w:rsidR="00C1697F" w:rsidRPr="00632E14" w:rsidRDefault="00C1697F" w:rsidP="00927BD6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E14">
        <w:rPr>
          <w:rFonts w:ascii="Times New Roman" w:hAnsi="Times New Roman" w:cs="Times New Roman"/>
          <w:sz w:val="24"/>
          <w:szCs w:val="24"/>
          <w:lang w:eastAsia="sk-SK"/>
        </w:rPr>
        <w:t>Tento rokovací poriadok upravuje postup, prípravu a spôsob rokovania a prijímania záverov Komisie pre ochranu verejného záujmu (ďalej len „komisia“) Mestského zastupiteľstva vo Vrútkach (ďalej len „</w:t>
      </w:r>
      <w:r>
        <w:rPr>
          <w:rFonts w:ascii="Times New Roman" w:hAnsi="Times New Roman" w:cs="Times New Roman"/>
          <w:sz w:val="24"/>
          <w:szCs w:val="24"/>
          <w:lang w:eastAsia="sk-SK"/>
        </w:rPr>
        <w:t>MsZ</w:t>
      </w: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“) zriadenej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pre volebné obdobie 2018 – 2022 </w:t>
      </w: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na základe ústavného zákona č. 357/2004 Z. z. o ochrane verejného záujmu pri výkone funkcií verejných funkcionárov (ďalej len „ústavný zákon“), práva a povinnosti členov komisie a správu agendy súvisiacej s činnosťou komisie a plnením </w:t>
      </w:r>
      <w:r>
        <w:rPr>
          <w:rFonts w:ascii="Times New Roman" w:hAnsi="Times New Roman" w:cs="Times New Roman"/>
          <w:sz w:val="24"/>
          <w:szCs w:val="24"/>
          <w:lang w:eastAsia="sk-SK"/>
        </w:rPr>
        <w:t>jej úloh podľa ústavného zákona.</w:t>
      </w:r>
    </w:p>
    <w:p w:rsidR="00C1697F" w:rsidRDefault="00C1697F" w:rsidP="00927BD6">
      <w:pPr>
        <w:pStyle w:val="ListParagraph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Rokovací poriadok 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MsZ</w:t>
      </w: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C1697F" w:rsidRDefault="00C1697F" w:rsidP="00927BD6">
      <w:pPr>
        <w:pStyle w:val="ListParagraph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Rokovanie komisie je neverejné.</w:t>
      </w:r>
    </w:p>
    <w:p w:rsidR="00C1697F" w:rsidRPr="00632E14" w:rsidRDefault="00C1697F" w:rsidP="00927BD6">
      <w:pPr>
        <w:pStyle w:val="ListParagraph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Informácie pre verejnosť z rokovania komisie sa poskytujú v rozsahu stanovenom zákonom č. 211/2000 Z.z. o slobodnom prístupe k informáciám v znení neskorších predpisov a v súlade so zákonom č. 18/2018 Z.z. o ochrane osobných údajov v znení neskorších predpisov. </w:t>
      </w:r>
    </w:p>
    <w:p w:rsidR="00C1697F" w:rsidRPr="00632E14" w:rsidRDefault="00C1697F" w:rsidP="00927BD6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Rozsah platnosti</w:t>
      </w:r>
    </w:p>
    <w:p w:rsidR="00C1697F" w:rsidRPr="00632E14" w:rsidRDefault="00C1697F" w:rsidP="00927BD6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632E14" w:rsidRDefault="00C1697F" w:rsidP="00927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Rokovací poriadok je záväzný pre všetkých členov komisie, tajomníka komisie a aj pre verejných funkcionárov samosprávy Mesta Vrútky, nad ktorými má ústavný zákon pôsobnosť. </w:t>
      </w:r>
    </w:p>
    <w:p w:rsidR="00C1697F" w:rsidRPr="00632E14" w:rsidRDefault="00C1697F" w:rsidP="00927BD6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Zriadenie a pôsobnosť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komisie</w:t>
      </w:r>
    </w:p>
    <w:p w:rsidR="00C1697F" w:rsidRDefault="00C1697F" w:rsidP="00927BD6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632E14" w:rsidRDefault="00C1697F" w:rsidP="00927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Komisia sa zriaďuje uznesením </w:t>
      </w:r>
      <w:r>
        <w:rPr>
          <w:rFonts w:ascii="Times New Roman" w:hAnsi="Times New Roman" w:cs="Times New Roman"/>
          <w:sz w:val="24"/>
          <w:szCs w:val="24"/>
          <w:lang w:eastAsia="sk-SK"/>
        </w:rPr>
        <w:t>MsZ</w:t>
      </w:r>
      <w:r w:rsidRPr="00632E14">
        <w:rPr>
          <w:rFonts w:ascii="Times New Roman" w:hAnsi="Times New Roman" w:cs="Times New Roman"/>
          <w:sz w:val="24"/>
          <w:szCs w:val="24"/>
          <w:lang w:eastAsia="sk-SK"/>
        </w:rPr>
        <w:t xml:space="preserve"> a plní úlohy jej určené ústavným zákonom. </w:t>
      </w:r>
    </w:p>
    <w:p w:rsidR="00C1697F" w:rsidRDefault="00C1697F" w:rsidP="00927B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4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Zloženie komisie</w:t>
      </w:r>
    </w:p>
    <w:p w:rsidR="00C1697F" w:rsidRDefault="00C1697F" w:rsidP="00927BD6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pStyle w:val="ListParagraph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86426">
        <w:rPr>
          <w:rFonts w:ascii="Times New Roman" w:hAnsi="Times New Roman" w:cs="Times New Roman"/>
          <w:sz w:val="24"/>
          <w:szCs w:val="24"/>
          <w:lang w:eastAsia="sk-SK"/>
        </w:rPr>
        <w:t xml:space="preserve">Činnosť komisie vykonávajú jej členovia, ktorými sú iba poslanci mestského zastupiteľstva a volí ich </w:t>
      </w:r>
      <w:r>
        <w:rPr>
          <w:rFonts w:ascii="Times New Roman" w:hAnsi="Times New Roman" w:cs="Times New Roman"/>
          <w:sz w:val="24"/>
          <w:szCs w:val="24"/>
          <w:lang w:eastAsia="sk-SK"/>
        </w:rPr>
        <w:t>MsZ</w:t>
      </w:r>
      <w:r w:rsidRPr="00986426">
        <w:rPr>
          <w:rFonts w:ascii="Times New Roman" w:hAnsi="Times New Roman" w:cs="Times New Roman"/>
          <w:sz w:val="24"/>
          <w:szCs w:val="24"/>
          <w:lang w:eastAsia="sk-SK"/>
        </w:rPr>
        <w:t xml:space="preserve"> uznesením. Organizačno-technické a administratívne zabezpečenie rokovania komisie vykonáva jej tajomník, ktorý je  prísediacim. Je zamestnancom </w:t>
      </w:r>
      <w:r>
        <w:rPr>
          <w:rFonts w:ascii="Times New Roman" w:hAnsi="Times New Roman" w:cs="Times New Roman"/>
          <w:sz w:val="24"/>
          <w:szCs w:val="24"/>
          <w:lang w:eastAsia="sk-SK"/>
        </w:rPr>
        <w:t>mestského úradu (ďalej iba „</w:t>
      </w:r>
      <w:r w:rsidRPr="00986426">
        <w:rPr>
          <w:rFonts w:ascii="Times New Roman" w:hAnsi="Times New Roman" w:cs="Times New Roman"/>
          <w:sz w:val="24"/>
          <w:szCs w:val="24"/>
          <w:lang w:eastAsia="sk-SK"/>
        </w:rPr>
        <w:t>MsÚ</w:t>
      </w:r>
      <w:r>
        <w:rPr>
          <w:rFonts w:ascii="Times New Roman" w:hAnsi="Times New Roman" w:cs="Times New Roman"/>
          <w:sz w:val="24"/>
          <w:szCs w:val="24"/>
          <w:lang w:eastAsia="sk-SK"/>
        </w:rPr>
        <w:t>“)</w:t>
      </w:r>
      <w:r w:rsidRPr="00986426">
        <w:rPr>
          <w:rFonts w:ascii="Times New Roman" w:hAnsi="Times New Roman" w:cs="Times New Roman"/>
          <w:sz w:val="24"/>
          <w:szCs w:val="24"/>
          <w:lang w:eastAsia="sk-SK"/>
        </w:rPr>
        <w:t xml:space="preserve"> – podľa určenia primátora mesta. </w:t>
      </w:r>
    </w:p>
    <w:p w:rsidR="00C1697F" w:rsidRPr="00191253" w:rsidRDefault="00C1697F" w:rsidP="00927BD6">
      <w:pPr>
        <w:pStyle w:val="ListParagraph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Komisia bola zriadená ako trojčlenná s prihliadnutím na zastúpenie politických strán v zložení MsZ a so zabezpečením účasti jedného zástupcu nezávislých poslancov. </w:t>
      </w:r>
    </w:p>
    <w:p w:rsidR="00C1697F" w:rsidRDefault="00C1697F" w:rsidP="00927BD6">
      <w:pPr>
        <w:pStyle w:val="ListParagraph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86426">
        <w:rPr>
          <w:rFonts w:ascii="Times New Roman" w:hAnsi="Times New Roman" w:cs="Times New Roman"/>
          <w:sz w:val="24"/>
          <w:szCs w:val="24"/>
          <w:lang w:eastAsia="sk-SK"/>
        </w:rPr>
        <w:t xml:space="preserve">Členovia komisie sú pri výkone funkcie nezastupiteľní. </w:t>
      </w:r>
    </w:p>
    <w:p w:rsidR="00C1697F" w:rsidRDefault="00C1697F" w:rsidP="00927BD6">
      <w:pPr>
        <w:pStyle w:val="ListParagraph"/>
        <w:numPr>
          <w:ilvl w:val="0"/>
          <w:numId w:val="3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86426">
        <w:rPr>
          <w:rFonts w:ascii="Times New Roman" w:hAnsi="Times New Roman" w:cs="Times New Roman"/>
          <w:sz w:val="24"/>
          <w:szCs w:val="24"/>
          <w:lang w:eastAsia="sk-SK"/>
        </w:rPr>
        <w:t xml:space="preserve">Členstvo v komisii zaniká odvolaním člena komisie mestským zastupiteľstvom. </w:t>
      </w:r>
    </w:p>
    <w:p w:rsidR="00C1697F" w:rsidRPr="00986426" w:rsidRDefault="00C1697F" w:rsidP="00927BD6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Pôsobnosť komisie</w:t>
      </w:r>
    </w:p>
    <w:p w:rsidR="00C1697F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Komisia prijíma písomné oznámenia primátora mesta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poslancov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Z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súlade 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čl.7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čl.8 ústavného zákona.</w:t>
      </w: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prípade pochybností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úplnosti oznámení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pravdivosti oznámení požaduje od primátora mesta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poslancov M</w:t>
      </w: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 xml:space="preserve">Z vysvetlenia. </w:t>
      </w: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Podáva M</w:t>
      </w: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Z podnety na začatie konania vo veci ochrany verejného záujmu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 xml:space="preserve">zamedzenia rozporu záujmov. </w:t>
      </w: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Skúma podnety na začatie konania vo veci ochrany verejného záujmu, skúma, či obsahujú náležitosti ustanovené ústavným zákonom.</w:t>
      </w: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Komisia môže rozhodnúť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 xml:space="preserve">udelení výnimky do jedného roka od ukončenia výkonu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funkcie zo zákazov uvedených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čl. 8 ústavného zákona.</w:t>
      </w:r>
    </w:p>
    <w:p w:rsidR="00C1697F" w:rsidRDefault="00C1697F" w:rsidP="00927BD6">
      <w:pPr>
        <w:pStyle w:val="ListParagraph"/>
        <w:numPr>
          <w:ilvl w:val="0"/>
          <w:numId w:val="4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Sprístupňuje informácie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súlade 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platnou legislatívou (§ </w:t>
      </w:r>
      <w:r w:rsidRPr="0009529B">
        <w:rPr>
          <w:rFonts w:ascii="Times New Roman" w:hAnsi="Times New Roman" w:cs="Times New Roman"/>
          <w:sz w:val="24"/>
          <w:szCs w:val="24"/>
          <w:lang w:eastAsia="sk-SK"/>
        </w:rPr>
        <w:t>1, ods. 4</w:t>
      </w:r>
      <w:r>
        <w:rPr>
          <w:rFonts w:ascii="Times New Roman" w:hAnsi="Times New Roman" w:cs="Times New Roman"/>
          <w:sz w:val="24"/>
          <w:szCs w:val="24"/>
          <w:lang w:eastAsia="sk-SK"/>
        </w:rPr>
        <w:t>). V mene komisie dané informácie sprístupňuje predseda komisie.</w:t>
      </w:r>
    </w:p>
    <w:p w:rsidR="00C1697F" w:rsidRPr="0009529B" w:rsidRDefault="00C1697F" w:rsidP="00927BD6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Zvolávanie komisie</w:t>
      </w:r>
    </w:p>
    <w:p w:rsidR="00C1697F" w:rsidRPr="0009529B" w:rsidRDefault="00C1697F" w:rsidP="00927BD6">
      <w:pPr>
        <w:spacing w:after="120" w:line="240" w:lineRule="auto"/>
        <w:jc w:val="center"/>
        <w:rPr>
          <w:rFonts w:ascii="Arial" w:hAnsi="Arial" w:cs="Arial"/>
          <w:sz w:val="27"/>
          <w:szCs w:val="27"/>
          <w:lang w:eastAsia="sk-SK"/>
        </w:rPr>
      </w:pPr>
    </w:p>
    <w:p w:rsidR="00C1697F" w:rsidRDefault="00C1697F" w:rsidP="00927BD6">
      <w:pPr>
        <w:pStyle w:val="ListParagraph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 xml:space="preserve">Rokovanie komisie zvoláva písomne a jej program určuje predseda komisie. </w:t>
      </w:r>
      <w:r>
        <w:rPr>
          <w:rFonts w:ascii="Times New Roman" w:hAnsi="Times New Roman" w:cs="Times New Roman"/>
          <w:sz w:val="24"/>
          <w:szCs w:val="24"/>
          <w:lang w:eastAsia="sk-SK"/>
        </w:rPr>
        <w:t>Miestom rokovaní je spravidla MsÚ, pričom za vytvorenie podmienok pre dodržanie zákonnosti rokovaní komisie zodpovedá prednosta MsÚ.</w:t>
      </w:r>
    </w:p>
    <w:p w:rsidR="00C1697F" w:rsidRDefault="00C1697F" w:rsidP="00927BD6">
      <w:pPr>
        <w:pStyle w:val="ListParagraph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Rokovanie komisie sa zvoláva podľa ústavného zákona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 xml:space="preserve">podľa potrieb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komisie.</w:t>
      </w:r>
    </w:p>
    <w:p w:rsidR="00C1697F" w:rsidRDefault="00C1697F" w:rsidP="00927BD6">
      <w:pPr>
        <w:pStyle w:val="ListParagraph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9529B">
        <w:rPr>
          <w:rFonts w:ascii="Times New Roman" w:hAnsi="Times New Roman" w:cs="Times New Roman"/>
          <w:sz w:val="24"/>
          <w:szCs w:val="24"/>
          <w:lang w:eastAsia="sk-SK"/>
        </w:rPr>
        <w:t>Komisia môže v prípade potreby prizvať na rokovanie komisie dotknuté osoby.</w:t>
      </w:r>
    </w:p>
    <w:p w:rsidR="00C1697F" w:rsidRDefault="00C1697F" w:rsidP="00927BD6">
      <w:pPr>
        <w:pStyle w:val="ListParagraph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pStyle w:val="ListParagraph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09529B" w:rsidRDefault="00C1697F" w:rsidP="00927BD6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7</w:t>
      </w:r>
    </w:p>
    <w:p w:rsidR="00C1697F" w:rsidRPr="00927BD6" w:rsidRDefault="00C1697F" w:rsidP="00927B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Priebeh rokovania komisie</w:t>
      </w:r>
    </w:p>
    <w:p w:rsidR="00C1697F" w:rsidRDefault="00C1697F" w:rsidP="00927BD6">
      <w:pPr>
        <w:spacing w:after="120" w:line="240" w:lineRule="auto"/>
        <w:rPr>
          <w:rFonts w:ascii="Arial" w:hAnsi="Arial" w:cs="Arial"/>
          <w:sz w:val="27"/>
          <w:szCs w:val="27"/>
          <w:lang w:eastAsia="sk-SK"/>
        </w:rPr>
      </w:pPr>
    </w:p>
    <w:p w:rsidR="00C1697F" w:rsidRDefault="00C1697F" w:rsidP="00927BD6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Rokovanie riadi predseda komisie.</w:t>
      </w:r>
    </w:p>
    <w:p w:rsidR="00C1697F" w:rsidRDefault="00C1697F" w:rsidP="00927BD6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Po otvorení ro</w:t>
      </w:r>
      <w:bookmarkStart w:id="0" w:name="_GoBack"/>
      <w:bookmarkEnd w:id="0"/>
      <w:r w:rsidRPr="00F70B6B">
        <w:rPr>
          <w:rFonts w:ascii="Times New Roman" w:hAnsi="Times New Roman" w:cs="Times New Roman"/>
          <w:sz w:val="24"/>
          <w:szCs w:val="24"/>
          <w:lang w:eastAsia="sk-SK"/>
        </w:rPr>
        <w:t>kovania predseda zistí, či je komisia uznášaniaschopná a následne dá hlasovať o schválení programu rokovania komisie.</w:t>
      </w:r>
    </w:p>
    <w:p w:rsidR="00C1697F" w:rsidRPr="00F70B6B" w:rsidRDefault="00C1697F" w:rsidP="00927BD6">
      <w:pPr>
        <w:pStyle w:val="ListParagraph"/>
        <w:numPr>
          <w:ilvl w:val="0"/>
          <w:numId w:val="6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Komisia je uznášaniaschopná, ak je prítomná nadpolovičná väčšina členov komisie.</w:t>
      </w:r>
    </w:p>
    <w:p w:rsidR="00C1697F" w:rsidRDefault="00C1697F" w:rsidP="00927BD6">
      <w:pPr>
        <w:pStyle w:val="ListParagraph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 xml:space="preserve">Ak na rokovaní komisie nie je prítomná nadpolovičná väčšina členov komisie,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predsedajúci vyhlási, že komisia nie je uznášaniaschopná, ukončí rokovanie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zároveň určí termín budúceho rokovania.</w:t>
      </w:r>
    </w:p>
    <w:p w:rsidR="00C1697F" w:rsidRDefault="00C1697F" w:rsidP="00927BD6">
      <w:pPr>
        <w:pStyle w:val="ListParagraph"/>
        <w:numPr>
          <w:ilvl w:val="0"/>
          <w:numId w:val="6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 xml:space="preserve">Každý člen komisie môže navrhnúť doplnenie programu rokovania, zmenu poradia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jednotlivých bodov alebo vypustenie niektorých bodov z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programu rokovania.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takomto návrhu rozhodne komisia hlasovaním.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návrhoch vznesených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rámci rozpravy sa hlasuje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poradí,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akom boli predložené.</w:t>
      </w:r>
    </w:p>
    <w:p w:rsidR="00C1697F" w:rsidRPr="00927BD6" w:rsidRDefault="00C1697F" w:rsidP="00927BD6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8</w:t>
      </w: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Rozhodovanie komisie</w:t>
      </w:r>
    </w:p>
    <w:p w:rsidR="00C1697F" w:rsidRDefault="00C1697F" w:rsidP="00927BD6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BA3849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A3849">
        <w:rPr>
          <w:rFonts w:ascii="Times New Roman" w:hAnsi="Times New Roman" w:cs="Times New Roman"/>
          <w:sz w:val="24"/>
          <w:szCs w:val="24"/>
          <w:lang w:eastAsia="sk-SK"/>
        </w:rPr>
        <w:t>Komisia sa zaoberá písomnými Oznámeniami funkcií, zamestnaní, činností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A3849">
        <w:rPr>
          <w:rFonts w:ascii="Times New Roman" w:hAnsi="Times New Roman" w:cs="Times New Roman"/>
          <w:sz w:val="24"/>
          <w:szCs w:val="24"/>
          <w:lang w:eastAsia="sk-SK"/>
        </w:rPr>
        <w:t xml:space="preserve">majetkových pomerov verejného funkcionára mesta </w:t>
      </w:r>
      <w:r>
        <w:rPr>
          <w:rFonts w:ascii="Times New Roman" w:hAnsi="Times New Roman" w:cs="Times New Roman"/>
          <w:sz w:val="24"/>
          <w:szCs w:val="24"/>
          <w:lang w:eastAsia="sk-SK"/>
        </w:rPr>
        <w:t>Vrútky</w:t>
      </w:r>
      <w:r w:rsidRPr="00BA3849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„oznámenia“) doručenými dotknutými osobami (primátor mesta, poslanci M</w:t>
      </w:r>
      <w:r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BA3849">
        <w:rPr>
          <w:rFonts w:ascii="Times New Roman" w:hAnsi="Times New Roman" w:cs="Times New Roman"/>
          <w:sz w:val="24"/>
          <w:szCs w:val="24"/>
          <w:lang w:eastAsia="sk-SK"/>
        </w:rPr>
        <w:t xml:space="preserve">Z) </w:t>
      </w:r>
      <w:r>
        <w:rPr>
          <w:rFonts w:ascii="Times New Roman" w:hAnsi="Times New Roman" w:cs="Times New Roman"/>
          <w:sz w:val="24"/>
          <w:szCs w:val="24"/>
          <w:lang w:eastAsia="sk-SK"/>
        </w:rPr>
        <w:t>adresovanými komisii a doručenými do podateľne MsÚ v stanovenom termíne</w:t>
      </w:r>
      <w:r w:rsidRPr="00BA384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1697F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Komisia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preskúma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vyhodnotí, či podané oznámenie spĺňa náležitosti 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zmysle ústavného zákona.</w:t>
      </w:r>
    </w:p>
    <w:p w:rsidR="00C1697F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70B6B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prípade, že komisia má pochybnosti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jeho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 xml:space="preserve"> úplnosti, požiada dotknutú osobu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doplnenie, resp. 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 xml:space="preserve">vysvetlenie. Ak komisia nepovažuje podané vysvetlenie za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dostatočné, je oprávnená dať podnet mestskému zastupiteľstvu na konanie.</w:t>
      </w:r>
    </w:p>
    <w:p w:rsidR="00C1697F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A3849">
        <w:rPr>
          <w:rFonts w:ascii="Times New Roman" w:hAnsi="Times New Roman" w:cs="Times New Roman"/>
          <w:sz w:val="24"/>
          <w:szCs w:val="24"/>
          <w:lang w:eastAsia="sk-SK"/>
        </w:rPr>
        <w:t xml:space="preserve">Návrh na konanie komisia predkladá MsZ v písomnej forme na jeho najbližšie  zasadnutie. Konanie o návrhu </w:t>
      </w:r>
      <w:r w:rsidRPr="00BA3849">
        <w:rPr>
          <w:rFonts w:ascii="Times New Roman" w:hAnsi="Times New Roman" w:cs="Times New Roman"/>
          <w:sz w:val="24"/>
          <w:szCs w:val="24"/>
        </w:rPr>
        <w:t xml:space="preserve">vo veci ochrany verejného záujmu a zamedzenia rozporu záujmov vykonáva </w:t>
      </w:r>
      <w:r w:rsidRPr="00BA3849">
        <w:rPr>
          <w:rFonts w:ascii="Times New Roman" w:hAnsi="Times New Roman" w:cs="Times New Roman"/>
          <w:sz w:val="24"/>
          <w:szCs w:val="24"/>
          <w:lang w:eastAsia="sk-SK"/>
        </w:rPr>
        <w:t>MsZ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C1697F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A3849">
        <w:rPr>
          <w:rFonts w:ascii="Times New Roman" w:hAnsi="Times New Roman" w:cs="Times New Roman"/>
          <w:sz w:val="24"/>
          <w:szCs w:val="24"/>
          <w:lang w:eastAsia="sk-SK"/>
        </w:rPr>
        <w:t xml:space="preserve">Výsledok konania je bezodkladne po jeho skončení </w:t>
      </w:r>
      <w:r w:rsidRPr="00F70B6B">
        <w:rPr>
          <w:rFonts w:ascii="Times New Roman" w:hAnsi="Times New Roman" w:cs="Times New Roman"/>
          <w:sz w:val="24"/>
          <w:szCs w:val="24"/>
          <w:lang w:eastAsia="sk-SK"/>
        </w:rPr>
        <w:t>oznámený komisii.</w:t>
      </w:r>
    </w:p>
    <w:p w:rsidR="00C1697F" w:rsidRPr="0027562B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Komisia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môže rozhodnúť o udelení výnimky zo  zákazov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ústavného zákona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. Výnimku možno udeliť, ak je zrejmé, že taký zákaz je neprimeraný vzhľadom na povahu konania. Udelenie výnimky je povinná komisia odôvodniť a svoje rozhodnutie spolu s odôvodnením zverejniť.</w:t>
      </w:r>
    </w:p>
    <w:p w:rsidR="00C1697F" w:rsidRDefault="00C1697F" w:rsidP="00927BD6">
      <w:pPr>
        <w:pStyle w:val="ListParagraph"/>
        <w:numPr>
          <w:ilvl w:val="0"/>
          <w:numId w:val="7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Svoje závery prijíma komisia uzneseniami. Na prijatie uznesenia komisie je potrebný súhlas nadpolovičnej väčšiny všetkých členov komisie. </w:t>
      </w:r>
    </w:p>
    <w:p w:rsidR="00C1697F" w:rsidRPr="0027562B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9</w:t>
      </w:r>
    </w:p>
    <w:p w:rsidR="00C1697F" w:rsidRPr="00927BD6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Záznam z rokovania komisie</w:t>
      </w:r>
    </w:p>
    <w:p w:rsidR="00C1697F" w:rsidRPr="0027562B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AD1B99" w:rsidRDefault="00C1697F" w:rsidP="00927BD6">
      <w:pPr>
        <w:pStyle w:val="ListParagraph"/>
        <w:numPr>
          <w:ilvl w:val="0"/>
          <w:numId w:val="8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O priebehu rokovania komisie sa vyhotovuje stručný záznam, ktorý obsahuje najmä: a)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dátum a miesto rokovania komisie, ak je miesto odchylné od sídla mestského úradu, b)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menovitý zoznam prítomných a neprítomných členov komisie,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D1B9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1697F" w:rsidRDefault="00C1697F" w:rsidP="00927BD6">
      <w:pPr>
        <w:pStyle w:val="ListParagraph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e)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znenia prijatých aj neprijatých uznesení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C1697F" w:rsidRPr="0027562B" w:rsidRDefault="00C1697F" w:rsidP="00927BD6">
      <w:pPr>
        <w:pStyle w:val="ListParagraph"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f)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za textom jednotlivého návrhu uznesenia priebeh a výsledok hlasovania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o návrhu v štruktúre: </w:t>
      </w: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počet prítomných členov, </w:t>
      </w:r>
    </w:p>
    <w:p w:rsidR="00C1697F" w:rsidRPr="0027562B" w:rsidRDefault="00C1697F" w:rsidP="00927BD6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počet členov hlasujúcich za, </w:t>
      </w:r>
    </w:p>
    <w:p w:rsidR="00C1697F" w:rsidRPr="0027562B" w:rsidRDefault="00C1697F" w:rsidP="00927BD6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 xml:space="preserve">počet členov hlasujúcich proti, </w:t>
      </w:r>
    </w:p>
    <w:p w:rsidR="00C1697F" w:rsidRPr="0027562B" w:rsidRDefault="00C1697F" w:rsidP="00927BD6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počet členo</w:t>
      </w:r>
      <w:r>
        <w:rPr>
          <w:rFonts w:ascii="Times New Roman" w:hAnsi="Times New Roman" w:cs="Times New Roman"/>
          <w:sz w:val="24"/>
          <w:szCs w:val="24"/>
          <w:lang w:eastAsia="sk-SK"/>
        </w:rPr>
        <w:t>v, ktorí sa zdržali hlasovania.</w:t>
      </w: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7562B">
        <w:rPr>
          <w:rFonts w:ascii="Times New Roman" w:hAnsi="Times New Roman" w:cs="Times New Roman"/>
          <w:sz w:val="24"/>
          <w:szCs w:val="24"/>
          <w:lang w:eastAsia="sk-SK"/>
        </w:rPr>
        <w:t>g)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meno, priezvisko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osoby, ktorá vyhotovila záznam a jej podpis,</w:t>
      </w:r>
    </w:p>
    <w:p w:rsidR="00C1697F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h) </w:t>
      </w:r>
      <w:r w:rsidRPr="0027562B">
        <w:rPr>
          <w:rFonts w:ascii="Times New Roman" w:hAnsi="Times New Roman" w:cs="Times New Roman"/>
          <w:sz w:val="24"/>
          <w:szCs w:val="24"/>
          <w:lang w:eastAsia="sk-SK"/>
        </w:rPr>
        <w:t>meno, priezvisko a funkciu osoby, aleb</w:t>
      </w:r>
      <w:r>
        <w:rPr>
          <w:rFonts w:ascii="Times New Roman" w:hAnsi="Times New Roman" w:cs="Times New Roman"/>
          <w:sz w:val="24"/>
          <w:szCs w:val="24"/>
          <w:lang w:eastAsia="sk-SK"/>
        </w:rPr>
        <w:t>o osôb, ktoré záznam podpísali a jej/ich podpis</w:t>
      </w:r>
    </w:p>
    <w:p w:rsidR="00C1697F" w:rsidRDefault="00C1697F" w:rsidP="00927BD6">
      <w:pPr>
        <w:pStyle w:val="ListParagraph"/>
        <w:numPr>
          <w:ilvl w:val="0"/>
          <w:numId w:val="8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Schválený program rokovania komisie a prezenčná listina tvoria prílohy záznamu z rokovania komisie. Dokumentácia z rokovania komisie je prechovávaná na MsÚ v zmysle registratúrneho poriadku MsÚ.</w:t>
      </w:r>
    </w:p>
    <w:p w:rsidR="00C1697F" w:rsidRPr="00927BD6" w:rsidRDefault="00C1697F" w:rsidP="00927BD6">
      <w:pPr>
        <w:pStyle w:val="ListParagraph"/>
        <w:spacing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1697F" w:rsidRPr="00927BD6" w:rsidRDefault="00C1697F" w:rsidP="00927BD6">
      <w:pPr>
        <w:pStyle w:val="ListParagraph"/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10</w:t>
      </w:r>
    </w:p>
    <w:p w:rsidR="00C1697F" w:rsidRPr="00927BD6" w:rsidRDefault="00C1697F" w:rsidP="00927BD6">
      <w:pPr>
        <w:pStyle w:val="ListParagraph"/>
        <w:spacing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27B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Spoločné a záverečné ustanovenia</w:t>
      </w:r>
    </w:p>
    <w:p w:rsidR="00C1697F" w:rsidRDefault="00C1697F" w:rsidP="00927BD6">
      <w:pPr>
        <w:pStyle w:val="ListParagraph"/>
        <w:spacing w:after="12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054B0" w:rsidRDefault="00C1697F" w:rsidP="00927BD6">
      <w:pPr>
        <w:pStyle w:val="ListParagraph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</w:t>
      </w:r>
      <w:r w:rsidRPr="009054B0">
        <w:rPr>
          <w:rFonts w:ascii="Times New Roman" w:hAnsi="Times New Roman" w:cs="Times New Roman"/>
          <w:sz w:val="24"/>
          <w:szCs w:val="24"/>
        </w:rPr>
        <w:t xml:space="preserve">okovací poriadok bol schválený MsZ </w:t>
      </w:r>
      <w:r>
        <w:rPr>
          <w:rFonts w:ascii="Times New Roman" w:hAnsi="Times New Roman" w:cs="Times New Roman"/>
          <w:sz w:val="24"/>
          <w:szCs w:val="24"/>
        </w:rPr>
        <w:t>vo Vrútkach</w:t>
      </w:r>
      <w:r w:rsidRPr="009054B0">
        <w:rPr>
          <w:rFonts w:ascii="Times New Roman" w:hAnsi="Times New Roman" w:cs="Times New Roman"/>
          <w:sz w:val="24"/>
          <w:szCs w:val="24"/>
        </w:rPr>
        <w:t xml:space="preserve"> dňa ......................2019  prijatím uznesenia č.......................................</w:t>
      </w:r>
    </w:p>
    <w:p w:rsidR="00C1697F" w:rsidRPr="009054B0" w:rsidRDefault="00C1697F" w:rsidP="00927BD6">
      <w:pPr>
        <w:pStyle w:val="ListParagraph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4B0">
        <w:rPr>
          <w:rFonts w:ascii="Times New Roman" w:hAnsi="Times New Roman" w:cs="Times New Roman"/>
          <w:sz w:val="24"/>
          <w:szCs w:val="24"/>
        </w:rPr>
        <w:t>Tento rokovací poriadok nadobúda účinnosť dňom .....................................2019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97F" w:rsidRPr="002745C9" w:rsidRDefault="00C1697F" w:rsidP="00927BD6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1697F" w:rsidRPr="00191253" w:rsidRDefault="00C1697F" w:rsidP="00927BD6">
      <w:pPr>
        <w:spacing w:after="12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697F" w:rsidRPr="00986426" w:rsidRDefault="00C1697F" w:rsidP="00927BD6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C1697F" w:rsidRPr="00986426" w:rsidSect="002217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7F" w:rsidRDefault="00C1697F">
      <w:r>
        <w:separator/>
      </w:r>
    </w:p>
  </w:endnote>
  <w:endnote w:type="continuationSeparator" w:id="0">
    <w:p w:rsidR="00C1697F" w:rsidRDefault="00C1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7F" w:rsidRPr="00C235DD" w:rsidRDefault="00C1697F" w:rsidP="00B70543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</w:rPr>
    </w:pPr>
    <w:r w:rsidRPr="00C235DD">
      <w:rPr>
        <w:rStyle w:val="PageNumber"/>
        <w:rFonts w:ascii="Times New Roman" w:hAnsi="Times New Roman" w:cs="Times New Roman"/>
      </w:rPr>
      <w:fldChar w:fldCharType="begin"/>
    </w:r>
    <w:r w:rsidRPr="00C235DD">
      <w:rPr>
        <w:rStyle w:val="PageNumber"/>
        <w:rFonts w:ascii="Times New Roman" w:hAnsi="Times New Roman" w:cs="Times New Roman"/>
      </w:rPr>
      <w:instrText xml:space="preserve">PAGE  </w:instrText>
    </w:r>
    <w:r w:rsidRPr="00C235DD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 w:rsidRPr="00C235DD">
      <w:rPr>
        <w:rStyle w:val="PageNumber"/>
        <w:rFonts w:ascii="Times New Roman" w:hAnsi="Times New Roman" w:cs="Times New Roman"/>
      </w:rPr>
      <w:fldChar w:fldCharType="end"/>
    </w:r>
  </w:p>
  <w:p w:rsidR="00C1697F" w:rsidRDefault="00C1697F" w:rsidP="00927B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7F" w:rsidRDefault="00C1697F">
      <w:r>
        <w:separator/>
      </w:r>
    </w:p>
  </w:footnote>
  <w:footnote w:type="continuationSeparator" w:id="0">
    <w:p w:rsidR="00C1697F" w:rsidRDefault="00C16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2FB"/>
    <w:multiLevelType w:val="hybridMultilevel"/>
    <w:tmpl w:val="C428A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4045"/>
    <w:multiLevelType w:val="hybridMultilevel"/>
    <w:tmpl w:val="1EE21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0095"/>
    <w:multiLevelType w:val="hybridMultilevel"/>
    <w:tmpl w:val="F95CD3D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601438"/>
    <w:multiLevelType w:val="hybridMultilevel"/>
    <w:tmpl w:val="748812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C26DA"/>
    <w:multiLevelType w:val="hybridMultilevel"/>
    <w:tmpl w:val="1E4A65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65978"/>
    <w:multiLevelType w:val="hybridMultilevel"/>
    <w:tmpl w:val="59BCF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67C74"/>
    <w:multiLevelType w:val="hybridMultilevel"/>
    <w:tmpl w:val="F8462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370B"/>
    <w:multiLevelType w:val="hybridMultilevel"/>
    <w:tmpl w:val="002A9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D596F"/>
    <w:multiLevelType w:val="hybridMultilevel"/>
    <w:tmpl w:val="17D0E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14"/>
    <w:rsid w:val="0009529B"/>
    <w:rsid w:val="000C2EB1"/>
    <w:rsid w:val="00191253"/>
    <w:rsid w:val="0022171B"/>
    <w:rsid w:val="002745C9"/>
    <w:rsid w:val="0027562B"/>
    <w:rsid w:val="002A6A54"/>
    <w:rsid w:val="003544C5"/>
    <w:rsid w:val="00390CEB"/>
    <w:rsid w:val="0043156B"/>
    <w:rsid w:val="004A5D4E"/>
    <w:rsid w:val="00632E14"/>
    <w:rsid w:val="00745981"/>
    <w:rsid w:val="0087771E"/>
    <w:rsid w:val="008D31F0"/>
    <w:rsid w:val="009054B0"/>
    <w:rsid w:val="00927BD6"/>
    <w:rsid w:val="00976CB3"/>
    <w:rsid w:val="00986426"/>
    <w:rsid w:val="00AD1B99"/>
    <w:rsid w:val="00B70543"/>
    <w:rsid w:val="00BA3849"/>
    <w:rsid w:val="00C1697F"/>
    <w:rsid w:val="00C235DD"/>
    <w:rsid w:val="00C62005"/>
    <w:rsid w:val="00CE059F"/>
    <w:rsid w:val="00D05BB7"/>
    <w:rsid w:val="00D92D87"/>
    <w:rsid w:val="00F70B6B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E14"/>
    <w:pPr>
      <w:ind w:left="720"/>
    </w:pPr>
  </w:style>
  <w:style w:type="character" w:customStyle="1" w:styleId="highlight">
    <w:name w:val="highlight"/>
    <w:basedOn w:val="DefaultParagraphFont"/>
    <w:uiPriority w:val="99"/>
    <w:rsid w:val="0027562B"/>
  </w:style>
  <w:style w:type="paragraph" w:styleId="BalloonText">
    <w:name w:val="Balloon Text"/>
    <w:basedOn w:val="Normal"/>
    <w:link w:val="BalloonTextChar"/>
    <w:uiPriority w:val="99"/>
    <w:semiHidden/>
    <w:rsid w:val="000C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E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27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C30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927BD6"/>
  </w:style>
  <w:style w:type="paragraph" w:styleId="Header">
    <w:name w:val="header"/>
    <w:basedOn w:val="Normal"/>
    <w:link w:val="HeaderChar"/>
    <w:uiPriority w:val="99"/>
    <w:rsid w:val="00927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C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936</Words>
  <Characters>5338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subject/>
  <dc:creator>NB2</dc:creator>
  <cp:keywords/>
  <dc:description/>
  <cp:lastModifiedBy>lkosutova</cp:lastModifiedBy>
  <cp:revision>6</cp:revision>
  <cp:lastPrinted>2019-01-07T16:07:00Z</cp:lastPrinted>
  <dcterms:created xsi:type="dcterms:W3CDTF">2019-01-08T13:13:00Z</dcterms:created>
  <dcterms:modified xsi:type="dcterms:W3CDTF">2019-01-08T13:25:00Z</dcterms:modified>
</cp:coreProperties>
</file>