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621" w:rsidRPr="000B4621" w:rsidRDefault="000B4621" w:rsidP="000B4621">
      <w:pPr>
        <w:jc w:val="center"/>
        <w:rPr>
          <w:b/>
        </w:rPr>
      </w:pPr>
      <w:r>
        <w:rPr>
          <w:noProof/>
          <w:sz w:val="32"/>
          <w:szCs w:val="32"/>
          <w:lang w:eastAsia="sk-SK"/>
        </w:rPr>
        <w:drawing>
          <wp:anchor distT="0" distB="0" distL="114300" distR="114300" simplePos="0" relativeHeight="251658240" behindDoc="0" locked="0" layoutInCell="1" allowOverlap="1" wp14:anchorId="7FB6C718" wp14:editId="2200E960">
            <wp:simplePos x="3371850" y="895350"/>
            <wp:positionH relativeFrom="margin">
              <wp:align>left</wp:align>
            </wp:positionH>
            <wp:positionV relativeFrom="margin">
              <wp:align>top</wp:align>
            </wp:positionV>
            <wp:extent cx="819150" cy="942975"/>
            <wp:effectExtent l="0" t="0" r="0" b="9525"/>
            <wp:wrapSquare wrapText="bothSides"/>
            <wp:docPr id="1" name="Obrázok 1" descr="C:\Users\User\Downloads\Erb Vrútky farebný_maly_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User\Downloads\Erb Vrútky farebný_maly_8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942975"/>
                    </a:xfrm>
                    <a:prstGeom prst="rect">
                      <a:avLst/>
                    </a:prstGeom>
                    <a:noFill/>
                    <a:ln>
                      <a:noFill/>
                    </a:ln>
                  </pic:spPr>
                </pic:pic>
              </a:graphicData>
            </a:graphic>
          </wp:anchor>
        </w:drawing>
      </w:r>
      <w:r w:rsidRPr="000B4621">
        <w:rPr>
          <w:rFonts w:ascii="Calibri" w:eastAsia="Calibri" w:hAnsi="Calibri" w:cs="Times New Roman"/>
          <w:sz w:val="40"/>
          <w:szCs w:val="40"/>
        </w:rPr>
        <w:t>M</w:t>
      </w:r>
      <w:r w:rsidRPr="000B4621">
        <w:rPr>
          <w:rFonts w:ascii="Times New Roman" w:eastAsia="Calibri" w:hAnsi="Times New Roman" w:cs="Times New Roman"/>
          <w:sz w:val="36"/>
          <w:szCs w:val="40"/>
        </w:rPr>
        <w:t>esto VRÚTKY</w:t>
      </w:r>
    </w:p>
    <w:p w:rsidR="000B4621" w:rsidRPr="000B4621" w:rsidRDefault="000B4621" w:rsidP="000B4621">
      <w:pPr>
        <w:ind w:right="-1409"/>
        <w:rPr>
          <w:rFonts w:ascii="Times New Roman" w:eastAsia="Calibri" w:hAnsi="Times New Roman" w:cs="Times New Roman"/>
          <w:sz w:val="36"/>
          <w:szCs w:val="40"/>
        </w:rPr>
      </w:pPr>
      <w:r w:rsidRPr="000B4621">
        <w:rPr>
          <w:rFonts w:ascii="Times New Roman" w:eastAsia="Calibri" w:hAnsi="Times New Roman" w:cs="Times New Roman"/>
          <w:sz w:val="36"/>
          <w:szCs w:val="40"/>
        </w:rPr>
        <w:t xml:space="preserve">                     Hlavný kontrolór mesta</w:t>
      </w:r>
    </w:p>
    <w:p w:rsidR="000B4621" w:rsidRDefault="000B4621" w:rsidP="000B4621">
      <w:pPr>
        <w:pBdr>
          <w:bottom w:val="single" w:sz="6" w:space="1" w:color="auto"/>
        </w:pBdr>
        <w:ind w:right="-1409"/>
        <w:rPr>
          <w:rFonts w:ascii="Times New Roman" w:eastAsia="Calibri" w:hAnsi="Times New Roman" w:cs="Times New Roman"/>
          <w:sz w:val="36"/>
          <w:szCs w:val="40"/>
        </w:rPr>
      </w:pPr>
      <w:r w:rsidRPr="000B4621">
        <w:rPr>
          <w:rFonts w:ascii="Times New Roman" w:eastAsia="Calibri" w:hAnsi="Times New Roman" w:cs="Times New Roman"/>
          <w:sz w:val="36"/>
          <w:szCs w:val="40"/>
        </w:rPr>
        <w:t xml:space="preserve">     Námestie S.</w:t>
      </w:r>
      <w:r w:rsidR="00E615D0">
        <w:rPr>
          <w:rFonts w:ascii="Times New Roman" w:eastAsia="Calibri" w:hAnsi="Times New Roman" w:cs="Times New Roman"/>
          <w:sz w:val="36"/>
          <w:szCs w:val="40"/>
        </w:rPr>
        <w:t xml:space="preserve"> </w:t>
      </w:r>
      <w:r w:rsidRPr="000B4621">
        <w:rPr>
          <w:rFonts w:ascii="Times New Roman" w:eastAsia="Calibri" w:hAnsi="Times New Roman" w:cs="Times New Roman"/>
          <w:sz w:val="36"/>
          <w:szCs w:val="40"/>
        </w:rPr>
        <w:t>Zachara 4;  038 61 Vrútky</w:t>
      </w:r>
    </w:p>
    <w:p w:rsidR="000B4621" w:rsidRDefault="000B4621" w:rsidP="000B4621">
      <w:pPr>
        <w:rPr>
          <w:rFonts w:ascii="Times New Roman" w:eastAsia="Calibri" w:hAnsi="Times New Roman" w:cs="Times New Roman"/>
          <w:color w:val="FF0000"/>
          <w:sz w:val="36"/>
          <w:szCs w:val="40"/>
        </w:rPr>
      </w:pPr>
    </w:p>
    <w:p w:rsidR="000B4621" w:rsidRPr="000B4621" w:rsidRDefault="000B4621" w:rsidP="000B4621">
      <w:pPr>
        <w:jc w:val="center"/>
        <w:rPr>
          <w:b/>
          <w:sz w:val="24"/>
        </w:rPr>
      </w:pPr>
      <w:r w:rsidRPr="000B4621">
        <w:rPr>
          <w:b/>
          <w:sz w:val="24"/>
        </w:rPr>
        <w:t>STANOVISKO HLAVNÉHO KONTROLÓRA MESTA VRÚTKY</w:t>
      </w:r>
    </w:p>
    <w:p w:rsidR="00EC5588" w:rsidRDefault="000B4621" w:rsidP="000B4621">
      <w:pPr>
        <w:jc w:val="center"/>
        <w:rPr>
          <w:b/>
          <w:sz w:val="24"/>
        </w:rPr>
      </w:pPr>
      <w:r w:rsidRPr="000B4621">
        <w:rPr>
          <w:b/>
          <w:sz w:val="24"/>
        </w:rPr>
        <w:t>K DODRŽANIU PODMIENOK NA PRIJATIE NÁVRATNÝCH ZDROJOV FINANCOVANIA</w:t>
      </w:r>
    </w:p>
    <w:p w:rsidR="000B4621" w:rsidRDefault="000B4621" w:rsidP="000B4621">
      <w:pPr>
        <w:jc w:val="center"/>
        <w:rPr>
          <w:b/>
          <w:sz w:val="24"/>
        </w:rPr>
      </w:pPr>
    </w:p>
    <w:p w:rsidR="000B4621" w:rsidRDefault="000B4621" w:rsidP="000B4621">
      <w:pPr>
        <w:ind w:firstLine="708"/>
      </w:pPr>
      <w:r>
        <w:t xml:space="preserve">Zákon č.583/2004 </w:t>
      </w:r>
      <w:proofErr w:type="spellStart"/>
      <w:r>
        <w:t>Z.z</w:t>
      </w:r>
      <w:proofErr w:type="spellEnd"/>
      <w:r>
        <w:t>. o rozpočtových pravidlách územnej samosprávy a o zmene a doplnení niektorých zákonov v znení neskorších predpisov v § 17 stanovuje pravidlá pri používaní návratných zdrojov financovania ako aj úlohu hlavného kontrolóra mesta pri preverovaní a kontrole.</w:t>
      </w:r>
      <w:r>
        <w:br/>
      </w:r>
      <w:r>
        <w:tab/>
        <w:t>Mesto Vrútky v roku 2018 ide čerpať úver na financovanie investičných akcií mesta za podmienok</w:t>
      </w:r>
      <w:r w:rsidR="00147B00">
        <w:t xml:space="preserve"> daných v §17 ods.2 zákona č.583</w:t>
      </w:r>
      <w:r>
        <w:t xml:space="preserve">/2004 </w:t>
      </w:r>
      <w:proofErr w:type="spellStart"/>
      <w:r>
        <w:t>Z.z</w:t>
      </w:r>
      <w:proofErr w:type="spellEnd"/>
      <w:r>
        <w:t>. o rozpočtových pravidlách územnej samosprávy v </w:t>
      </w:r>
      <w:proofErr w:type="spellStart"/>
      <w:r>
        <w:t>z.n.p</w:t>
      </w:r>
      <w:proofErr w:type="spellEnd"/>
      <w:r>
        <w:t>.</w:t>
      </w:r>
    </w:p>
    <w:p w:rsidR="000B4621" w:rsidRPr="000B4621" w:rsidRDefault="000B4621" w:rsidP="000B4621">
      <w:pPr>
        <w:rPr>
          <w:b/>
          <w:u w:val="single"/>
        </w:rPr>
      </w:pPr>
      <w:r w:rsidRPr="000B4621">
        <w:rPr>
          <w:b/>
          <w:u w:val="single"/>
        </w:rPr>
        <w:t xml:space="preserve">Forma úveru: </w:t>
      </w:r>
    </w:p>
    <w:p w:rsidR="000B4621" w:rsidRDefault="000B4621" w:rsidP="000B4621">
      <w:r>
        <w:t xml:space="preserve">Mesto Vrútky v roku 2018 ide čerpať úver na financovanie projektu „Zvýšenie kapacity MŠ na ul. Francúzskych partizánov Vrútky“ preklenovací úver v čiastke 311 885,-€ a investičný úver v čiastke 120 000,-€ práce nezahrnuté v projekte NFP. </w:t>
      </w:r>
    </w:p>
    <w:p w:rsidR="000B4621" w:rsidRPr="000B4621" w:rsidRDefault="000B4621" w:rsidP="000B4621">
      <w:pPr>
        <w:rPr>
          <w:b/>
          <w:u w:val="single"/>
        </w:rPr>
      </w:pPr>
      <w:r w:rsidRPr="000B4621">
        <w:rPr>
          <w:b/>
          <w:u w:val="single"/>
        </w:rPr>
        <w:t xml:space="preserve">Účel prijatia a použitia úverových prostriedkov: </w:t>
      </w:r>
    </w:p>
    <w:p w:rsidR="000B4621" w:rsidRDefault="00F351D0" w:rsidP="000B4621">
      <w:r>
        <w:t xml:space="preserve">Návratné zdroje financovania sa použijú na financovanie projektu Zvýšenie kapacity </w:t>
      </w:r>
      <w:proofErr w:type="spellStart"/>
      <w:r>
        <w:t>Mš</w:t>
      </w:r>
      <w:proofErr w:type="spellEnd"/>
      <w:r>
        <w:t xml:space="preserve"> na ul. Francúzskych partizánov </w:t>
      </w:r>
      <w:r w:rsidR="00147B00">
        <w:t>Vrútky</w:t>
      </w:r>
      <w:r>
        <w:t>.</w:t>
      </w:r>
    </w:p>
    <w:p w:rsidR="00F351D0" w:rsidRPr="00F351D0" w:rsidRDefault="00F351D0" w:rsidP="000B4621">
      <w:pPr>
        <w:rPr>
          <w:u w:val="single"/>
        </w:rPr>
      </w:pPr>
      <w:r w:rsidRPr="00F351D0">
        <w:rPr>
          <w:b/>
          <w:u w:val="single"/>
        </w:rPr>
        <w:t xml:space="preserve">Splátky: </w:t>
      </w:r>
    </w:p>
    <w:p w:rsidR="00F351D0" w:rsidRDefault="00F351D0" w:rsidP="000B4621">
      <w:r w:rsidRPr="00F351D0">
        <w:t>Predpoklad splátok po prijatí</w:t>
      </w:r>
      <w:r>
        <w:t xml:space="preserve"> úveru budú 3333,-€ a úroky 561,-€. V zmysle §17 ods.2 zákona o rozpočtových pravidlách územnej samosprávy, použitie návratných zdrojov financovania, len na úhradu kapitálových výdavkov. </w:t>
      </w:r>
    </w:p>
    <w:p w:rsidR="00F351D0" w:rsidRDefault="00F351D0" w:rsidP="000B4621">
      <w:r>
        <w:tab/>
        <w:t xml:space="preserve">Mesto predložilo k posúdeniu potrebné údaje na prijatie návratných zdrojov financovania. </w:t>
      </w:r>
      <w:r w:rsidR="00C466F8">
        <w:t xml:space="preserve">Podľa </w:t>
      </w:r>
      <w:r>
        <w:t xml:space="preserve"> §17 od</w:t>
      </w:r>
      <w:r w:rsidR="00C466F8">
        <w:t xml:space="preserve">s.14 </w:t>
      </w:r>
      <w:r>
        <w:t xml:space="preserve"> </w:t>
      </w:r>
      <w:r w:rsidR="00147B00">
        <w:t>zákona</w:t>
      </w:r>
      <w:r>
        <w:t xml:space="preserve"> </w:t>
      </w:r>
      <w:r w:rsidR="00C466F8">
        <w:t xml:space="preserve">č.583/2004 </w:t>
      </w:r>
      <w:proofErr w:type="spellStart"/>
      <w:r w:rsidR="00C466F8">
        <w:t>Z.z.</w:t>
      </w:r>
      <w:r>
        <w:t>o</w:t>
      </w:r>
      <w:proofErr w:type="spellEnd"/>
      <w:r>
        <w:t> rozpočtových pravidlách územnej samosprávy</w:t>
      </w:r>
      <w:r w:rsidR="00C466F8">
        <w:t xml:space="preserve"> v </w:t>
      </w:r>
      <w:proofErr w:type="spellStart"/>
      <w:r w:rsidR="00C466F8">
        <w:t>z.n.p.Hlavný</w:t>
      </w:r>
      <w:proofErr w:type="spellEnd"/>
      <w:r w:rsidR="00C466F8">
        <w:t xml:space="preserve"> kontrolór preveruje dodržiavanie podmienok pre prijatie návratných zdrojov financovania pred ich </w:t>
      </w:r>
      <w:proofErr w:type="spellStart"/>
      <w:r w:rsidR="00C466F8">
        <w:t>prijatím.Preto</w:t>
      </w:r>
      <w:proofErr w:type="spellEnd"/>
      <w:r w:rsidR="00C466F8">
        <w:t xml:space="preserve"> som</w:t>
      </w:r>
      <w:r>
        <w:t xml:space="preserve"> preveril dodržiavanie podmienok na prijatie návratných zdrojov financovania – úver ako je uvedené v úvode </w:t>
      </w:r>
      <w:r w:rsidR="00E615D0">
        <w:t xml:space="preserve">tohto stanoviska </w:t>
      </w:r>
      <w:r>
        <w:t>s týmto výsledkom:</w:t>
      </w:r>
    </w:p>
    <w:p w:rsidR="00F351D0" w:rsidRPr="00C466F8" w:rsidRDefault="00F351D0" w:rsidP="00F351D0">
      <w:pPr>
        <w:rPr>
          <w:b/>
        </w:rPr>
      </w:pPr>
      <w:r w:rsidRPr="00C466F8">
        <w:rPr>
          <w:b/>
        </w:rPr>
        <w:tab/>
        <w:t xml:space="preserve"> V zmysle §17 ods.6 obec a vyšší územný celok môžu na splnenie svojich úloh prijať návratné zdroje financovania len ak:</w:t>
      </w:r>
    </w:p>
    <w:p w:rsidR="00F351D0" w:rsidRPr="00C466F8" w:rsidRDefault="00F351D0" w:rsidP="00F351D0">
      <w:pPr>
        <w:pStyle w:val="Odsekzoznamu"/>
        <w:numPr>
          <w:ilvl w:val="0"/>
          <w:numId w:val="2"/>
        </w:numPr>
        <w:rPr>
          <w:b/>
        </w:rPr>
      </w:pPr>
      <w:r w:rsidRPr="00C466F8">
        <w:rPr>
          <w:b/>
        </w:rPr>
        <w:lastRenderedPageBreak/>
        <w:t>Celková suma dlhu obce neprekročí 60% skutočných bežných príjmov predchádzajúceho rozpočtového roka</w:t>
      </w:r>
    </w:p>
    <w:tbl>
      <w:tblPr>
        <w:tblStyle w:val="Mriekatabuky"/>
        <w:tblW w:w="0" w:type="auto"/>
        <w:tblInd w:w="720" w:type="dxa"/>
        <w:tblLook w:val="04A0" w:firstRow="1" w:lastRow="0" w:firstColumn="1" w:lastColumn="0" w:noHBand="0" w:noVBand="1"/>
      </w:tblPr>
      <w:tblGrid>
        <w:gridCol w:w="4287"/>
        <w:gridCol w:w="4281"/>
      </w:tblGrid>
      <w:tr w:rsidR="00147B00" w:rsidTr="00147B00">
        <w:tc>
          <w:tcPr>
            <w:tcW w:w="4287" w:type="dxa"/>
          </w:tcPr>
          <w:p w:rsidR="00F351D0" w:rsidRDefault="00F351D0" w:rsidP="00F351D0">
            <w:pPr>
              <w:pStyle w:val="Odsekzoznamu"/>
              <w:ind w:left="0"/>
            </w:pPr>
            <w:r>
              <w:t>Text</w:t>
            </w:r>
          </w:p>
        </w:tc>
        <w:tc>
          <w:tcPr>
            <w:tcW w:w="4281" w:type="dxa"/>
          </w:tcPr>
          <w:p w:rsidR="00F351D0" w:rsidRDefault="00F351D0" w:rsidP="00F351D0">
            <w:pPr>
              <w:pStyle w:val="Odsekzoznamu"/>
              <w:ind w:left="0"/>
            </w:pPr>
            <w:r>
              <w:t>Suma v eur</w:t>
            </w:r>
          </w:p>
        </w:tc>
      </w:tr>
      <w:tr w:rsidR="00147B00" w:rsidTr="00147B00">
        <w:tc>
          <w:tcPr>
            <w:tcW w:w="4287" w:type="dxa"/>
          </w:tcPr>
          <w:p w:rsidR="00F351D0" w:rsidRDefault="00F351D0" w:rsidP="00F351D0">
            <w:pPr>
              <w:pStyle w:val="Odsekzoznamu"/>
              <w:ind w:left="0"/>
            </w:pPr>
            <w:r>
              <w:t>Skutočné bežné príjmy obce k 31.12.2017</w:t>
            </w:r>
          </w:p>
        </w:tc>
        <w:tc>
          <w:tcPr>
            <w:tcW w:w="4281" w:type="dxa"/>
          </w:tcPr>
          <w:p w:rsidR="00F351D0" w:rsidRDefault="00F351D0" w:rsidP="00F351D0">
            <w:pPr>
              <w:pStyle w:val="Odsekzoznamu"/>
              <w:ind w:left="0"/>
            </w:pPr>
            <w:r>
              <w:t>6 433 406,27,-</w:t>
            </w:r>
          </w:p>
        </w:tc>
      </w:tr>
      <w:tr w:rsidR="00147B00" w:rsidTr="00147B00">
        <w:tc>
          <w:tcPr>
            <w:tcW w:w="4287" w:type="dxa"/>
          </w:tcPr>
          <w:p w:rsidR="00F351D0" w:rsidRDefault="00F351D0" w:rsidP="00F351D0">
            <w:pPr>
              <w:pStyle w:val="Odsekzoznamu"/>
              <w:ind w:left="0"/>
            </w:pPr>
            <w:r>
              <w:t>Celková suma dlhu obce k 31.</w:t>
            </w:r>
            <w:r w:rsidR="00DC0E27">
              <w:t>0</w:t>
            </w:r>
            <w:r w:rsidR="00147B00">
              <w:t>72018</w:t>
            </w:r>
          </w:p>
        </w:tc>
        <w:tc>
          <w:tcPr>
            <w:tcW w:w="4281" w:type="dxa"/>
          </w:tcPr>
          <w:p w:rsidR="00F351D0" w:rsidRDefault="00F351D0" w:rsidP="00F351D0">
            <w:pPr>
              <w:pStyle w:val="Odsekzoznamu"/>
              <w:ind w:left="0"/>
            </w:pPr>
          </w:p>
        </w:tc>
      </w:tr>
      <w:tr w:rsidR="00147B00" w:rsidTr="00147B00">
        <w:tc>
          <w:tcPr>
            <w:tcW w:w="4287" w:type="dxa"/>
          </w:tcPr>
          <w:p w:rsidR="00F351D0" w:rsidRDefault="00F351D0" w:rsidP="00F351D0">
            <w:r>
              <w:t>-zostatok istiny z bankových úrokov</w:t>
            </w:r>
          </w:p>
        </w:tc>
        <w:tc>
          <w:tcPr>
            <w:tcW w:w="4281" w:type="dxa"/>
          </w:tcPr>
          <w:p w:rsidR="00F351D0" w:rsidRDefault="00F351D0" w:rsidP="00F351D0">
            <w:pPr>
              <w:pStyle w:val="Odsekzoznamu"/>
              <w:ind w:left="0"/>
            </w:pPr>
            <w:r>
              <w:t>605 931,19,-</w:t>
            </w:r>
          </w:p>
        </w:tc>
      </w:tr>
      <w:tr w:rsidR="00147B00" w:rsidTr="00147B00">
        <w:tc>
          <w:tcPr>
            <w:tcW w:w="4287" w:type="dxa"/>
          </w:tcPr>
          <w:p w:rsidR="00F351D0" w:rsidRDefault="00F351D0" w:rsidP="00F351D0">
            <w:pPr>
              <w:pStyle w:val="Odsekzoznamu"/>
              <w:ind w:left="0"/>
            </w:pPr>
            <w:r>
              <w:t>-zostatok istiny z úverov zo ŠFRB na nájomné byty</w:t>
            </w:r>
          </w:p>
        </w:tc>
        <w:tc>
          <w:tcPr>
            <w:tcW w:w="4281" w:type="dxa"/>
          </w:tcPr>
          <w:p w:rsidR="00F351D0" w:rsidRDefault="00F351D0" w:rsidP="00F351D0">
            <w:pPr>
              <w:pStyle w:val="Odsekzoznamu"/>
              <w:ind w:left="0"/>
            </w:pPr>
            <w:r>
              <w:t>916 852,79,-</w:t>
            </w:r>
          </w:p>
        </w:tc>
      </w:tr>
      <w:tr w:rsidR="00147B00" w:rsidTr="00147B00">
        <w:tc>
          <w:tcPr>
            <w:tcW w:w="4287" w:type="dxa"/>
          </w:tcPr>
          <w:p w:rsidR="00147B00" w:rsidRDefault="00147B00" w:rsidP="00F351D0">
            <w:pPr>
              <w:pStyle w:val="Odsekzoznamu"/>
              <w:ind w:left="0"/>
            </w:pPr>
            <w:r>
              <w:t>-zostatok istiny z nájmu</w:t>
            </w:r>
          </w:p>
        </w:tc>
        <w:tc>
          <w:tcPr>
            <w:tcW w:w="4281" w:type="dxa"/>
          </w:tcPr>
          <w:p w:rsidR="00147B00" w:rsidRDefault="00147B00" w:rsidP="00F351D0">
            <w:pPr>
              <w:pStyle w:val="Odsekzoznamu"/>
              <w:ind w:left="0"/>
            </w:pPr>
            <w:r>
              <w:t>49 781,88,-</w:t>
            </w:r>
          </w:p>
        </w:tc>
      </w:tr>
      <w:tr w:rsidR="00147B00" w:rsidTr="00147B00">
        <w:tc>
          <w:tcPr>
            <w:tcW w:w="4287" w:type="dxa"/>
          </w:tcPr>
          <w:p w:rsidR="00F351D0" w:rsidRDefault="00147B00" w:rsidP="00F351D0">
            <w:pPr>
              <w:pStyle w:val="Odsekzoznamu"/>
              <w:ind w:left="0"/>
            </w:pPr>
            <w:r>
              <w:t>SPOLU celková suma dlhu obce k 31.</w:t>
            </w:r>
            <w:r w:rsidR="00DC0E27">
              <w:t>0</w:t>
            </w:r>
            <w:r>
              <w:t>7.2018</w:t>
            </w:r>
          </w:p>
        </w:tc>
        <w:tc>
          <w:tcPr>
            <w:tcW w:w="4281" w:type="dxa"/>
          </w:tcPr>
          <w:p w:rsidR="00F351D0" w:rsidRDefault="00147B00" w:rsidP="00F351D0">
            <w:pPr>
              <w:pStyle w:val="Odsekzoznamu"/>
              <w:ind w:left="0"/>
            </w:pPr>
            <w:r>
              <w:t>1 572 565,86,-</w:t>
            </w:r>
          </w:p>
        </w:tc>
      </w:tr>
      <w:tr w:rsidR="00147B00" w:rsidTr="00147B00">
        <w:tc>
          <w:tcPr>
            <w:tcW w:w="4287" w:type="dxa"/>
          </w:tcPr>
          <w:p w:rsidR="00F351D0" w:rsidRDefault="00147B00" w:rsidP="00F351D0">
            <w:pPr>
              <w:pStyle w:val="Odsekzoznamu"/>
              <w:ind w:left="0"/>
            </w:pPr>
            <w:r>
              <w:t>Do celkovej sumy dlhu sa nezapočítavajú záväzky z úrokov zo ŠFRB</w:t>
            </w:r>
          </w:p>
        </w:tc>
        <w:tc>
          <w:tcPr>
            <w:tcW w:w="4281" w:type="dxa"/>
          </w:tcPr>
          <w:p w:rsidR="00F351D0" w:rsidRDefault="00147B00" w:rsidP="00F351D0">
            <w:pPr>
              <w:pStyle w:val="Odsekzoznamu"/>
              <w:ind w:left="0"/>
            </w:pPr>
            <w:r>
              <w:t>916 852,79,-</w:t>
            </w:r>
          </w:p>
        </w:tc>
      </w:tr>
      <w:tr w:rsidR="00147B00" w:rsidTr="00147B00">
        <w:tc>
          <w:tcPr>
            <w:tcW w:w="4287" w:type="dxa"/>
          </w:tcPr>
          <w:p w:rsidR="00F351D0" w:rsidRDefault="00147B00" w:rsidP="00F351D0">
            <w:pPr>
              <w:pStyle w:val="Odsekzoznamu"/>
              <w:ind w:left="0"/>
            </w:pPr>
            <w:r>
              <w:t>SPOLU</w:t>
            </w:r>
            <w:r w:rsidR="00E615D0">
              <w:t xml:space="preserve"> upravená</w:t>
            </w:r>
            <w:r>
              <w:t xml:space="preserve"> celková suma dlhu obce k 31.</w:t>
            </w:r>
            <w:r w:rsidR="00DC0E27">
              <w:t>0</w:t>
            </w:r>
            <w:r>
              <w:t>7.2018</w:t>
            </w:r>
          </w:p>
        </w:tc>
        <w:tc>
          <w:tcPr>
            <w:tcW w:w="4281" w:type="dxa"/>
          </w:tcPr>
          <w:p w:rsidR="00F351D0" w:rsidRDefault="00147B00" w:rsidP="00F351D0">
            <w:pPr>
              <w:pStyle w:val="Odsekzoznamu"/>
              <w:ind w:left="0"/>
            </w:pPr>
            <w:r>
              <w:t>655 713,17,-</w:t>
            </w:r>
          </w:p>
        </w:tc>
      </w:tr>
    </w:tbl>
    <w:p w:rsidR="00F351D0" w:rsidRDefault="00F351D0" w:rsidP="00F351D0">
      <w:pPr>
        <w:pStyle w:val="Odsekzoznamu"/>
      </w:pPr>
    </w:p>
    <w:p w:rsidR="00147B00" w:rsidRDefault="00147B00" w:rsidP="00F351D0">
      <w:pPr>
        <w:pStyle w:val="Odsekzoznamu"/>
      </w:pPr>
      <w:r>
        <w:t xml:space="preserve">Splnenie podmienok na prijatie návratných zdrojov financovania podľa §17 ods.6, písmena a) zákona 583/2004 </w:t>
      </w:r>
      <w:proofErr w:type="spellStart"/>
      <w:r>
        <w:t>Z.z</w:t>
      </w:r>
      <w:proofErr w:type="spellEnd"/>
      <w:r>
        <w:t>.</w:t>
      </w:r>
    </w:p>
    <w:p w:rsidR="00147B00" w:rsidRDefault="00147B00" w:rsidP="00F351D0">
      <w:pPr>
        <w:pStyle w:val="Odsekzoznamu"/>
      </w:pPr>
      <w:r>
        <w:t>Celková suma dlhu obce k 31.</w:t>
      </w:r>
      <w:r w:rsidR="00DC0E27">
        <w:t>0</w:t>
      </w:r>
      <w:r>
        <w:t>7.2018 je 655 713,07,-€.</w:t>
      </w:r>
      <w:r>
        <w:br/>
        <w:t xml:space="preserve">Celkové </w:t>
      </w:r>
      <w:r w:rsidR="00E615D0">
        <w:t>skutočné</w:t>
      </w:r>
      <w:r>
        <w:t xml:space="preserve"> bežné príjmy obce k 31.12.2017 t.j. predchádzajúceho roka boli 6 433 406,27,-€</w:t>
      </w:r>
    </w:p>
    <w:p w:rsidR="00147B00" w:rsidRDefault="00147B00" w:rsidP="00F351D0">
      <w:pPr>
        <w:pStyle w:val="Odsekzoznamu"/>
      </w:pPr>
      <w:r>
        <w:t xml:space="preserve">655 713,07 : 6 433 406,27 = 10,19% = </w:t>
      </w:r>
      <w:r w:rsidRPr="00C466F8">
        <w:rPr>
          <w:b/>
        </w:rPr>
        <w:t>podmienka splnená.</w:t>
      </w:r>
    </w:p>
    <w:p w:rsidR="00147B00" w:rsidRDefault="00147B00" w:rsidP="00F351D0">
      <w:pPr>
        <w:pStyle w:val="Odsekzoznamu"/>
      </w:pPr>
    </w:p>
    <w:p w:rsidR="00147B00" w:rsidRDefault="00147B00" w:rsidP="00147B00">
      <w:pPr>
        <w:pStyle w:val="Odsekzoznamu"/>
        <w:numPr>
          <w:ilvl w:val="0"/>
          <w:numId w:val="2"/>
        </w:numPr>
      </w:pPr>
      <w:r w:rsidRPr="00020F46">
        <w:rPr>
          <w:b/>
        </w:rPr>
        <w:t>Suma ročných splátok návratných zdrojov financovania vrátane úhrady výnosov neprekročí v príslušnom rozpočtovom roku 25% skutočných bežných príjmov predchádzajúceho rozpočtového roka znížených o prostriedky poskytnuté v príslušnom rozpočtovom roku obci alebo vyššiemu územnému celku z rozpočtu iného subjektu verejnej správy, prostriedky poskytnuté z Európskej únie a iné prostriedky zo zahraničia alebo prostriedky získané na základe osobitého predpisu</w:t>
      </w:r>
      <w:r>
        <w:t xml:space="preserve">. </w:t>
      </w:r>
    </w:p>
    <w:p w:rsidR="00147B00" w:rsidRDefault="00147B00" w:rsidP="00147B00">
      <w:pPr>
        <w:pStyle w:val="Odsekzoznamu"/>
      </w:pPr>
    </w:p>
    <w:tbl>
      <w:tblPr>
        <w:tblStyle w:val="Mriekatabuky"/>
        <w:tblW w:w="0" w:type="auto"/>
        <w:tblInd w:w="720" w:type="dxa"/>
        <w:tblLook w:val="04A0" w:firstRow="1" w:lastRow="0" w:firstColumn="1" w:lastColumn="0" w:noHBand="0" w:noVBand="1"/>
      </w:tblPr>
      <w:tblGrid>
        <w:gridCol w:w="4291"/>
        <w:gridCol w:w="4277"/>
      </w:tblGrid>
      <w:tr w:rsidR="00147B00" w:rsidTr="00147B00">
        <w:tc>
          <w:tcPr>
            <w:tcW w:w="4606" w:type="dxa"/>
          </w:tcPr>
          <w:p w:rsidR="00147B00" w:rsidRDefault="00D65504" w:rsidP="00147B00">
            <w:pPr>
              <w:pStyle w:val="Odsekzoznamu"/>
              <w:ind w:left="0"/>
            </w:pPr>
            <w:r>
              <w:t>Text</w:t>
            </w:r>
          </w:p>
        </w:tc>
        <w:tc>
          <w:tcPr>
            <w:tcW w:w="4606" w:type="dxa"/>
          </w:tcPr>
          <w:p w:rsidR="00147B00" w:rsidRDefault="00D65504" w:rsidP="00147B00">
            <w:pPr>
              <w:pStyle w:val="Odsekzoznamu"/>
              <w:ind w:left="0"/>
            </w:pPr>
            <w:r>
              <w:t>Suma v eur</w:t>
            </w:r>
          </w:p>
        </w:tc>
      </w:tr>
      <w:tr w:rsidR="00147B00" w:rsidTr="00147B00">
        <w:tc>
          <w:tcPr>
            <w:tcW w:w="4606" w:type="dxa"/>
          </w:tcPr>
          <w:p w:rsidR="00147B00" w:rsidRDefault="00D65504" w:rsidP="00147B00">
            <w:pPr>
              <w:pStyle w:val="Odsekzoznamu"/>
              <w:ind w:left="0"/>
            </w:pPr>
            <w:r>
              <w:t>Spolu bežné príjmy obce k 31.12.2017 (predchádzajúci rok)</w:t>
            </w:r>
          </w:p>
        </w:tc>
        <w:tc>
          <w:tcPr>
            <w:tcW w:w="4606" w:type="dxa"/>
          </w:tcPr>
          <w:p w:rsidR="00147B00" w:rsidRDefault="00D65504" w:rsidP="00147B00">
            <w:pPr>
              <w:pStyle w:val="Odsekzoznamu"/>
              <w:ind w:left="0"/>
            </w:pPr>
            <w:r>
              <w:t>6 433 406,27,-</w:t>
            </w:r>
          </w:p>
        </w:tc>
      </w:tr>
      <w:tr w:rsidR="00147B00" w:rsidTr="00147B00">
        <w:tc>
          <w:tcPr>
            <w:tcW w:w="4606" w:type="dxa"/>
          </w:tcPr>
          <w:p w:rsidR="00147B00" w:rsidRDefault="00D65504" w:rsidP="00147B00">
            <w:pPr>
              <w:pStyle w:val="Odsekzoznamu"/>
              <w:ind w:left="0"/>
            </w:pPr>
            <w:r>
              <w:t xml:space="preserve">Celkové bežné príjmy obce znížené o dotácie na </w:t>
            </w:r>
            <w:r w:rsidR="00E615D0">
              <w:t>prenesený výkon</w:t>
            </w:r>
            <w:r>
              <w:t xml:space="preserve"> štátnej správy, dary, ostatné </w:t>
            </w:r>
            <w:r w:rsidR="00E615D0">
              <w:t>transfery</w:t>
            </w:r>
          </w:p>
        </w:tc>
        <w:tc>
          <w:tcPr>
            <w:tcW w:w="4606" w:type="dxa"/>
          </w:tcPr>
          <w:p w:rsidR="00147B00" w:rsidRDefault="00D65504" w:rsidP="00147B00">
            <w:pPr>
              <w:pStyle w:val="Odsekzoznamu"/>
              <w:ind w:left="0"/>
            </w:pPr>
            <w:r>
              <w:t>1 789 333,60</w:t>
            </w:r>
          </w:p>
        </w:tc>
      </w:tr>
      <w:tr w:rsidR="00147B00" w:rsidTr="00147B00">
        <w:tc>
          <w:tcPr>
            <w:tcW w:w="4606" w:type="dxa"/>
          </w:tcPr>
          <w:p w:rsidR="00147B00" w:rsidRDefault="00D65504" w:rsidP="00DC0E27">
            <w:pPr>
              <w:pStyle w:val="Odsekzoznamu"/>
              <w:ind w:left="0"/>
            </w:pPr>
            <w:r>
              <w:t>Spolu</w:t>
            </w:r>
            <w:r w:rsidR="00DC0E27">
              <w:t xml:space="preserve"> upravené </w:t>
            </w:r>
            <w:r>
              <w:t>bežné príjmy k 31.</w:t>
            </w:r>
            <w:r w:rsidR="00DC0E27">
              <w:t>0</w:t>
            </w:r>
            <w:r>
              <w:t>7.2018</w:t>
            </w:r>
          </w:p>
        </w:tc>
        <w:tc>
          <w:tcPr>
            <w:tcW w:w="4606" w:type="dxa"/>
          </w:tcPr>
          <w:p w:rsidR="00147B00" w:rsidRDefault="00D65504" w:rsidP="00147B00">
            <w:pPr>
              <w:pStyle w:val="Odsekzoznamu"/>
              <w:ind w:left="0"/>
            </w:pPr>
            <w:r>
              <w:t>4 644 072,67,-</w:t>
            </w:r>
          </w:p>
        </w:tc>
      </w:tr>
      <w:tr w:rsidR="00147B00" w:rsidTr="00147B00">
        <w:tc>
          <w:tcPr>
            <w:tcW w:w="4606" w:type="dxa"/>
          </w:tcPr>
          <w:p w:rsidR="00147B00" w:rsidRDefault="00D65504" w:rsidP="00147B00">
            <w:pPr>
              <w:pStyle w:val="Odsekzoznamu"/>
              <w:ind w:left="0"/>
            </w:pPr>
            <w:r>
              <w:t>Splátky, istiny a úroky z finančného výkonu FIN 1-12</w:t>
            </w:r>
          </w:p>
        </w:tc>
        <w:tc>
          <w:tcPr>
            <w:tcW w:w="4606" w:type="dxa"/>
          </w:tcPr>
          <w:p w:rsidR="00147B00" w:rsidRDefault="00147B00" w:rsidP="00147B00">
            <w:pPr>
              <w:pStyle w:val="Odsekzoznamu"/>
              <w:ind w:left="0"/>
            </w:pPr>
          </w:p>
        </w:tc>
      </w:tr>
      <w:tr w:rsidR="00147B00" w:rsidTr="00147B00">
        <w:tc>
          <w:tcPr>
            <w:tcW w:w="4606" w:type="dxa"/>
          </w:tcPr>
          <w:p w:rsidR="00147B00" w:rsidRDefault="00D65504" w:rsidP="00147B00">
            <w:pPr>
              <w:pStyle w:val="Odsekzoznamu"/>
              <w:ind w:left="0"/>
            </w:pPr>
            <w:r>
              <w:t>-821 005 úver</w:t>
            </w:r>
          </w:p>
        </w:tc>
        <w:tc>
          <w:tcPr>
            <w:tcW w:w="4606" w:type="dxa"/>
          </w:tcPr>
          <w:p w:rsidR="00147B00" w:rsidRDefault="00D65504" w:rsidP="00147B00">
            <w:pPr>
              <w:pStyle w:val="Odsekzoznamu"/>
              <w:ind w:left="0"/>
            </w:pPr>
            <w:r>
              <w:t>70707,-</w:t>
            </w:r>
          </w:p>
        </w:tc>
      </w:tr>
      <w:tr w:rsidR="00147B00" w:rsidTr="00147B00">
        <w:tc>
          <w:tcPr>
            <w:tcW w:w="4606" w:type="dxa"/>
          </w:tcPr>
          <w:p w:rsidR="00147B00" w:rsidRDefault="00D65504" w:rsidP="00147B00">
            <w:pPr>
              <w:pStyle w:val="Odsekzoznamu"/>
              <w:ind w:left="0"/>
            </w:pPr>
            <w:r>
              <w:t>-821 007 ŠFRB</w:t>
            </w:r>
          </w:p>
        </w:tc>
        <w:tc>
          <w:tcPr>
            <w:tcW w:w="4606" w:type="dxa"/>
          </w:tcPr>
          <w:p w:rsidR="00147B00" w:rsidRDefault="00D65504" w:rsidP="00147B00">
            <w:pPr>
              <w:pStyle w:val="Odsekzoznamu"/>
              <w:ind w:left="0"/>
            </w:pPr>
            <w:r>
              <w:t>22 840,85,-</w:t>
            </w:r>
          </w:p>
        </w:tc>
      </w:tr>
      <w:tr w:rsidR="00147B00" w:rsidTr="00147B00">
        <w:tc>
          <w:tcPr>
            <w:tcW w:w="4606" w:type="dxa"/>
          </w:tcPr>
          <w:p w:rsidR="00147B00" w:rsidRDefault="00D65504" w:rsidP="00147B00">
            <w:pPr>
              <w:pStyle w:val="Odsekzoznamu"/>
              <w:ind w:left="0"/>
            </w:pPr>
            <w:r>
              <w:t>-824 leasing</w:t>
            </w:r>
          </w:p>
        </w:tc>
        <w:tc>
          <w:tcPr>
            <w:tcW w:w="4606" w:type="dxa"/>
          </w:tcPr>
          <w:p w:rsidR="00147B00" w:rsidRDefault="00D65504" w:rsidP="00147B00">
            <w:pPr>
              <w:pStyle w:val="Odsekzoznamu"/>
              <w:ind w:left="0"/>
            </w:pPr>
            <w:r>
              <w:t>9 813,28,-</w:t>
            </w:r>
          </w:p>
        </w:tc>
      </w:tr>
      <w:tr w:rsidR="00147B00" w:rsidTr="00147B00">
        <w:tc>
          <w:tcPr>
            <w:tcW w:w="4606" w:type="dxa"/>
          </w:tcPr>
          <w:p w:rsidR="00147B00" w:rsidRDefault="00D65504" w:rsidP="00147B00">
            <w:pPr>
              <w:pStyle w:val="Odsekzoznamu"/>
              <w:ind w:left="0"/>
            </w:pPr>
            <w:r>
              <w:t>-651 002 úver-úrok</w:t>
            </w:r>
          </w:p>
        </w:tc>
        <w:tc>
          <w:tcPr>
            <w:tcW w:w="4606" w:type="dxa"/>
          </w:tcPr>
          <w:p w:rsidR="00147B00" w:rsidRDefault="00D65504" w:rsidP="00147B00">
            <w:pPr>
              <w:pStyle w:val="Odsekzoznamu"/>
              <w:ind w:left="0"/>
            </w:pPr>
            <w:r>
              <w:t>5 042,02,-</w:t>
            </w:r>
          </w:p>
        </w:tc>
      </w:tr>
      <w:tr w:rsidR="00147B00" w:rsidTr="00147B00">
        <w:tc>
          <w:tcPr>
            <w:tcW w:w="4606" w:type="dxa"/>
          </w:tcPr>
          <w:p w:rsidR="00147B00" w:rsidRDefault="00D65504" w:rsidP="00D65504">
            <w:pPr>
              <w:pStyle w:val="Odsekzoznamu"/>
              <w:ind w:left="0"/>
            </w:pPr>
            <w:r>
              <w:t xml:space="preserve">-651 003 ŠFRB-úrok </w:t>
            </w:r>
          </w:p>
        </w:tc>
        <w:tc>
          <w:tcPr>
            <w:tcW w:w="4606" w:type="dxa"/>
          </w:tcPr>
          <w:p w:rsidR="00147B00" w:rsidRDefault="00D65504" w:rsidP="00147B00">
            <w:pPr>
              <w:pStyle w:val="Odsekzoznamu"/>
              <w:ind w:left="0"/>
            </w:pPr>
            <w:r>
              <w:t>12 362,68,-</w:t>
            </w:r>
          </w:p>
        </w:tc>
      </w:tr>
      <w:tr w:rsidR="00147B00" w:rsidTr="00147B00">
        <w:tc>
          <w:tcPr>
            <w:tcW w:w="4606" w:type="dxa"/>
          </w:tcPr>
          <w:p w:rsidR="00147B00" w:rsidRDefault="00D65504" w:rsidP="00147B00">
            <w:pPr>
              <w:pStyle w:val="Odsekzoznamu"/>
              <w:ind w:left="0"/>
            </w:pPr>
            <w:r>
              <w:t>-651 004 leasing-úrok</w:t>
            </w:r>
          </w:p>
        </w:tc>
        <w:tc>
          <w:tcPr>
            <w:tcW w:w="4606" w:type="dxa"/>
          </w:tcPr>
          <w:p w:rsidR="00147B00" w:rsidRDefault="00D65504" w:rsidP="00147B00">
            <w:pPr>
              <w:pStyle w:val="Odsekzoznamu"/>
              <w:ind w:left="0"/>
            </w:pPr>
            <w:r>
              <w:t>879,36,-</w:t>
            </w:r>
          </w:p>
        </w:tc>
      </w:tr>
      <w:tr w:rsidR="00147B00" w:rsidTr="00147B00">
        <w:tc>
          <w:tcPr>
            <w:tcW w:w="4606" w:type="dxa"/>
          </w:tcPr>
          <w:p w:rsidR="00147B00" w:rsidRDefault="00D65504" w:rsidP="00147B00">
            <w:pPr>
              <w:pStyle w:val="Odsekzoznamu"/>
              <w:ind w:left="0"/>
            </w:pPr>
            <w:r>
              <w:t>SPOLU splátky istiny a úrokov</w:t>
            </w:r>
          </w:p>
        </w:tc>
        <w:tc>
          <w:tcPr>
            <w:tcW w:w="4606" w:type="dxa"/>
          </w:tcPr>
          <w:p w:rsidR="00147B00" w:rsidRDefault="00D65504" w:rsidP="00147B00">
            <w:pPr>
              <w:pStyle w:val="Odsekzoznamu"/>
              <w:ind w:left="0"/>
            </w:pPr>
            <w:r>
              <w:t>121 645,19,-</w:t>
            </w:r>
          </w:p>
        </w:tc>
      </w:tr>
    </w:tbl>
    <w:p w:rsidR="00147B00" w:rsidRDefault="00D65504" w:rsidP="00147B00">
      <w:pPr>
        <w:pStyle w:val="Odsekzoznamu"/>
      </w:pPr>
      <w:r>
        <w:t xml:space="preserve"> </w:t>
      </w:r>
    </w:p>
    <w:p w:rsidR="00D65504" w:rsidRDefault="00DC0E27" w:rsidP="00147B00">
      <w:pPr>
        <w:pStyle w:val="Odsekzoznamu"/>
      </w:pPr>
      <w:r>
        <w:t xml:space="preserve">Splnenie podmienok na prijatie návratných zdrojov financovania podľa §17 ods.6, písmena b) zákona 583/2004 </w:t>
      </w:r>
      <w:proofErr w:type="spellStart"/>
      <w:r>
        <w:t>Z.z</w:t>
      </w:r>
      <w:proofErr w:type="spellEnd"/>
      <w:r>
        <w:t>.</w:t>
      </w:r>
    </w:p>
    <w:p w:rsidR="00DC0E27" w:rsidRDefault="00DC0E27" w:rsidP="00147B00">
      <w:pPr>
        <w:pStyle w:val="Odsekzoznamu"/>
      </w:pPr>
      <w:r>
        <w:lastRenderedPageBreak/>
        <w:t xml:space="preserve">Suma ročných plátok návratných zdrojov </w:t>
      </w:r>
      <w:r w:rsidR="00E615D0">
        <w:t>financovania</w:t>
      </w:r>
      <w:r>
        <w:t xml:space="preserve"> vrátane výnosov je k 31.07.2018 121 645,19,-€.</w:t>
      </w:r>
    </w:p>
    <w:p w:rsidR="00DC0E27" w:rsidRDefault="00DC0E27" w:rsidP="00147B00">
      <w:pPr>
        <w:pStyle w:val="Odsekzoznamu"/>
      </w:pPr>
      <w:r>
        <w:t>Spolu upravené bežné príjmy k 31.7.2018 4 644 072,67,-€</w:t>
      </w:r>
    </w:p>
    <w:p w:rsidR="00DC0E27" w:rsidRDefault="00DC0E27" w:rsidP="00147B00">
      <w:pPr>
        <w:pStyle w:val="Odsekzoznamu"/>
        <w:rPr>
          <w:b/>
        </w:rPr>
      </w:pPr>
      <w:r>
        <w:t xml:space="preserve">121 645,19 : 4 644 072,67 = 2,61% = </w:t>
      </w:r>
      <w:r w:rsidRPr="00020F46">
        <w:rPr>
          <w:b/>
        </w:rPr>
        <w:t>podmienka splnená.</w:t>
      </w:r>
    </w:p>
    <w:p w:rsidR="00020F46" w:rsidRDefault="00020F46" w:rsidP="00147B00">
      <w:pPr>
        <w:pStyle w:val="Odsekzoznamu"/>
      </w:pPr>
      <w:bookmarkStart w:id="0" w:name="_GoBack"/>
      <w:bookmarkEnd w:id="0"/>
    </w:p>
    <w:p w:rsidR="00DC0E27" w:rsidRDefault="00DC0E27" w:rsidP="00147B00">
      <w:pPr>
        <w:pStyle w:val="Odsekzoznamu"/>
      </w:pPr>
      <w:r>
        <w:t>Na základe preverenia zákonných podmienok na prijatie návratných zdrojov financovania konštatujem, že mesto Vrútky spĺňa obe podmienky na prijatie návratných zdrojov financovania na financovanie projektu „Zvýšenie kapacity MŠ francúzskych partizánov Vrútky“  preklenovací a investičný úver v sume 431 885,-€.</w:t>
      </w:r>
    </w:p>
    <w:p w:rsidR="00DC0E27" w:rsidRDefault="00DC0E27" w:rsidP="00147B00">
      <w:pPr>
        <w:pStyle w:val="Odsekzoznamu"/>
      </w:pPr>
    </w:p>
    <w:p w:rsidR="00DC0E27" w:rsidRDefault="00DC0E27" w:rsidP="00147B00">
      <w:pPr>
        <w:pStyle w:val="Odsekzoznamu"/>
      </w:pPr>
    </w:p>
    <w:p w:rsidR="00DC0E27" w:rsidRDefault="00DC0E27" w:rsidP="00147B00">
      <w:pPr>
        <w:pStyle w:val="Odsekzoznamu"/>
      </w:pPr>
    </w:p>
    <w:p w:rsidR="00DC0E27" w:rsidRDefault="00DC0E27" w:rsidP="00DC0E27">
      <w:pPr>
        <w:ind w:firstLine="708"/>
      </w:pPr>
      <w:r>
        <w:t xml:space="preserve">Vrútky dňa 23.08.2018 </w:t>
      </w:r>
    </w:p>
    <w:p w:rsidR="00DC0E27" w:rsidRDefault="00DC0E27" w:rsidP="00DC0E27">
      <w:pPr>
        <w:ind w:firstLine="708"/>
        <w:jc w:val="right"/>
      </w:pPr>
      <w:r>
        <w:t>PhDr. Michal Hanko</w:t>
      </w:r>
    </w:p>
    <w:p w:rsidR="00DC0E27" w:rsidRPr="00F351D0" w:rsidRDefault="00DC0E27" w:rsidP="00DC0E27">
      <w:pPr>
        <w:ind w:firstLine="708"/>
        <w:jc w:val="right"/>
      </w:pPr>
      <w:r>
        <w:t>Hlavný kontrolór mesta</w:t>
      </w:r>
    </w:p>
    <w:p w:rsidR="000B4621" w:rsidRDefault="000B4621" w:rsidP="000B4621">
      <w:pPr>
        <w:jc w:val="center"/>
        <w:rPr>
          <w:b/>
          <w:sz w:val="24"/>
        </w:rPr>
      </w:pPr>
    </w:p>
    <w:p w:rsidR="000B4621" w:rsidRPr="000B4621" w:rsidRDefault="000B4621" w:rsidP="000B4621">
      <w:pPr>
        <w:jc w:val="center"/>
        <w:rPr>
          <w:b/>
          <w:sz w:val="24"/>
        </w:rPr>
      </w:pPr>
    </w:p>
    <w:p w:rsidR="000B4621" w:rsidRPr="000B4621" w:rsidRDefault="000B4621">
      <w:pPr>
        <w:jc w:val="center"/>
        <w:rPr>
          <w:b/>
          <w:sz w:val="24"/>
        </w:rPr>
      </w:pPr>
    </w:p>
    <w:sectPr w:rsidR="000B4621" w:rsidRPr="000B4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11D9"/>
    <w:multiLevelType w:val="hybridMultilevel"/>
    <w:tmpl w:val="18D4CD96"/>
    <w:lvl w:ilvl="0" w:tplc="FCA8831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D2247A0"/>
    <w:multiLevelType w:val="hybridMultilevel"/>
    <w:tmpl w:val="9B8486E6"/>
    <w:lvl w:ilvl="0" w:tplc="96EED28A">
      <w:start w:val="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E2F2728"/>
    <w:multiLevelType w:val="hybridMultilevel"/>
    <w:tmpl w:val="68ACFA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621"/>
    <w:rsid w:val="00020F46"/>
    <w:rsid w:val="000B4621"/>
    <w:rsid w:val="00147B00"/>
    <w:rsid w:val="009911BF"/>
    <w:rsid w:val="00C466F8"/>
    <w:rsid w:val="00D65504"/>
    <w:rsid w:val="00DC0E27"/>
    <w:rsid w:val="00E615D0"/>
    <w:rsid w:val="00EC5588"/>
    <w:rsid w:val="00F35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44C9"/>
  <w15:docId w15:val="{6D3209BF-6C3D-4C13-B07E-034A4CE4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B462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B4621"/>
    <w:rPr>
      <w:rFonts w:ascii="Tahoma" w:hAnsi="Tahoma" w:cs="Tahoma"/>
      <w:sz w:val="16"/>
      <w:szCs w:val="16"/>
    </w:rPr>
  </w:style>
  <w:style w:type="paragraph" w:styleId="Odsekzoznamu">
    <w:name w:val="List Paragraph"/>
    <w:basedOn w:val="Normlny"/>
    <w:uiPriority w:val="34"/>
    <w:qFormat/>
    <w:rsid w:val="00F351D0"/>
    <w:pPr>
      <w:ind w:left="720"/>
      <w:contextualSpacing/>
    </w:pPr>
  </w:style>
  <w:style w:type="table" w:styleId="Mriekatabuky">
    <w:name w:val="Table Grid"/>
    <w:basedOn w:val="Normlnatabuka"/>
    <w:uiPriority w:val="59"/>
    <w:rsid w:val="00F35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669</Words>
  <Characters>3817</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kontrolor</dc:creator>
  <cp:lastModifiedBy>Michal Hanko</cp:lastModifiedBy>
  <cp:revision>2</cp:revision>
  <dcterms:created xsi:type="dcterms:W3CDTF">2018-08-23T07:08:00Z</dcterms:created>
  <dcterms:modified xsi:type="dcterms:W3CDTF">2018-08-26T19:00:00Z</dcterms:modified>
</cp:coreProperties>
</file>